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58B06B9C"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r w:rsidR="008D44D9">
        <w:fldChar w:fldCharType="begin"/>
      </w:r>
      <w:r w:rsidR="008D44D9">
        <w:instrText xml:space="preserve"> DOCPROPERTY  MtgSeq  \* MERGEFORMAT </w:instrText>
      </w:r>
      <w:r w:rsidR="008D44D9">
        <w:fldChar w:fldCharType="separate"/>
      </w:r>
      <w:r>
        <w:rPr>
          <w:b/>
          <w:noProof/>
          <w:sz w:val="24"/>
        </w:rPr>
        <w:t>1</w:t>
      </w:r>
      <w:r w:rsidR="008D44D9">
        <w:rPr>
          <w:b/>
          <w:noProof/>
          <w:sz w:val="24"/>
        </w:rPr>
        <w:fldChar w:fldCharType="end"/>
      </w:r>
      <w:r w:rsidR="006165E1">
        <w:rPr>
          <w:b/>
          <w:noProof/>
          <w:sz w:val="24"/>
        </w:rPr>
        <w:t>1</w:t>
      </w:r>
      <w:r w:rsidR="0036171D">
        <w:rPr>
          <w:b/>
          <w:noProof/>
          <w:sz w:val="24"/>
        </w:rPr>
        <w:t>3</w:t>
      </w:r>
      <w:r>
        <w:rPr>
          <w:b/>
          <w:i/>
          <w:noProof/>
          <w:sz w:val="28"/>
        </w:rPr>
        <w:tab/>
      </w:r>
      <w:r w:rsidR="008D44D9">
        <w:fldChar w:fldCharType="begin"/>
      </w:r>
      <w:r w:rsidR="008D44D9">
        <w:instrText xml:space="preserve"> DOCPROPERTY  Tdoc#  \* MERGEFORMAT </w:instrText>
      </w:r>
      <w:r w:rsidR="008D44D9">
        <w:fldChar w:fldCharType="separate"/>
      </w:r>
      <w:r>
        <w:rPr>
          <w:b/>
          <w:i/>
          <w:noProof/>
          <w:sz w:val="28"/>
        </w:rPr>
        <w:t>R4-2</w:t>
      </w:r>
      <w:r w:rsidR="008D44D9">
        <w:rPr>
          <w:b/>
          <w:i/>
          <w:noProof/>
          <w:sz w:val="28"/>
        </w:rPr>
        <w:fldChar w:fldCharType="end"/>
      </w:r>
      <w:r w:rsidR="006165E1">
        <w:rPr>
          <w:b/>
          <w:i/>
          <w:noProof/>
          <w:sz w:val="28"/>
        </w:rPr>
        <w:t>4</w:t>
      </w:r>
      <w:r w:rsidR="00CF38C1">
        <w:rPr>
          <w:b/>
          <w:i/>
          <w:noProof/>
          <w:sz w:val="28"/>
        </w:rPr>
        <w:t>19647</w:t>
      </w:r>
      <w:bookmarkStart w:id="0" w:name="_GoBack"/>
      <w:bookmarkEnd w:id="0"/>
    </w:p>
    <w:p w14:paraId="45B6A111" w14:textId="117152AF" w:rsidR="00940222" w:rsidRPr="0052514D" w:rsidRDefault="0036171D"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508E45E5" w14:textId="77777777" w:rsidR="00A01ADF" w:rsidRPr="00F5659D" w:rsidRDefault="00A01ADF" w:rsidP="00A01ADF">
      <w:pPr>
        <w:spacing w:after="120"/>
        <w:ind w:left="1985" w:hanging="1985"/>
        <w:rPr>
          <w:rFonts w:ascii="Arial" w:eastAsia="MS Mincho" w:hAnsi="Arial" w:cs="Arial"/>
          <w:b/>
          <w:sz w:val="22"/>
        </w:rPr>
      </w:pPr>
    </w:p>
    <w:p w14:paraId="3F5FBE55" w14:textId="410CC7A5"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9112D7">
        <w:rPr>
          <w:rFonts w:ascii="Arial" w:hAnsi="Arial" w:cs="Arial"/>
          <w:b/>
          <w:sz w:val="22"/>
          <w:szCs w:val="22"/>
        </w:rPr>
        <w:t>Ku-band co-ex study</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2653BC24"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9112D7">
        <w:rPr>
          <w:rFonts w:ascii="Arial" w:hAnsi="Arial" w:cs="Arial"/>
          <w:b/>
          <w:sz w:val="22"/>
          <w:szCs w:val="22"/>
        </w:rPr>
        <w:t>9.2</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14C4F024" w14:textId="16767D4C" w:rsidR="00BC45AC" w:rsidRDefault="00076746" w:rsidP="009112D7">
      <w:r>
        <w:t xml:space="preserve">In the </w:t>
      </w:r>
      <w:r w:rsidR="00AA45FC">
        <w:t>RAN4#11</w:t>
      </w:r>
      <w:r w:rsidR="0096690A">
        <w:t>2</w:t>
      </w:r>
      <w:r w:rsidR="000832B3">
        <w:t>bis</w:t>
      </w:r>
      <w:r w:rsidR="00AA45FC">
        <w:t xml:space="preserve"> </w:t>
      </w:r>
      <w:r w:rsidR="00AA45FC">
        <w:rPr>
          <w:rFonts w:hint="eastAsia"/>
          <w:lang w:eastAsia="zh-CN"/>
        </w:rPr>
        <w:t>meeting</w:t>
      </w:r>
      <w:r w:rsidR="00AA45FC">
        <w:t>, the WF R4-</w:t>
      </w:r>
      <w:r w:rsidR="009112D7">
        <w:t>2416593 [1]</w:t>
      </w:r>
      <w:r w:rsidR="00BC45AC">
        <w:t xml:space="preserve"> had the following agreements</w:t>
      </w:r>
      <w:r w:rsidR="000832B3">
        <w:t xml:space="preserve"> on most NTN Ku-band system parameters for co-ex study. </w:t>
      </w:r>
    </w:p>
    <w:p w14:paraId="5AB18B19" w14:textId="1DDD838D" w:rsidR="000832B3" w:rsidRDefault="000832B3" w:rsidP="009112D7">
      <w:r>
        <w:t>This paper is to discuss and contribute the rest assumptions for co-ex study.</w:t>
      </w:r>
    </w:p>
    <w:p w14:paraId="1B7823D6" w14:textId="73EE6AFE" w:rsidR="006C0AE1" w:rsidRPr="00790A07" w:rsidRDefault="00727BFD" w:rsidP="006C0AE1">
      <w:pPr>
        <w:pStyle w:val="1"/>
      </w:pPr>
      <w:r>
        <w:t>2</w:t>
      </w:r>
      <w:r w:rsidR="006C0AE1" w:rsidRPr="00790A07">
        <w:tab/>
      </w:r>
      <w:r w:rsidR="00D15749">
        <w:t xml:space="preserve">VSAT </w:t>
      </w:r>
      <w:r w:rsidR="00D15749">
        <w:rPr>
          <w:rFonts w:hint="eastAsia"/>
          <w:lang w:eastAsia="zh-CN"/>
        </w:rPr>
        <w:t>ch</w:t>
      </w:r>
      <w:r w:rsidR="00D15749">
        <w:t>aracteristics</w:t>
      </w:r>
    </w:p>
    <w:p w14:paraId="1C5E0E42" w14:textId="309417A9" w:rsidR="00A23C5C" w:rsidRDefault="000832B3" w:rsidP="00EF3EFD">
      <w:pPr>
        <w:rPr>
          <w:lang w:val="sv-SE" w:eastAsia="zh-CN"/>
        </w:rPr>
      </w:pPr>
      <w:r>
        <w:rPr>
          <w:lang w:val="sv-SE" w:eastAsia="zh-CN"/>
        </w:rPr>
        <w:t>In last meeting, the WF[1] capt</w:t>
      </w:r>
      <w:r w:rsidR="00A23C5C">
        <w:rPr>
          <w:lang w:val="sv-SE" w:eastAsia="zh-CN"/>
        </w:rPr>
        <w:t>ured agreements on VSAT Tx characteristics for co-ex study as follows:</w:t>
      </w:r>
    </w:p>
    <w:tbl>
      <w:tblPr>
        <w:tblStyle w:val="a5"/>
        <w:tblW w:w="0" w:type="auto"/>
        <w:tblLook w:val="04A0" w:firstRow="1" w:lastRow="0" w:firstColumn="1" w:lastColumn="0" w:noHBand="0" w:noVBand="1"/>
      </w:tblPr>
      <w:tblGrid>
        <w:gridCol w:w="9629"/>
      </w:tblGrid>
      <w:tr w:rsidR="00A23C5C" w14:paraId="4DCE819B" w14:textId="77777777" w:rsidTr="00A23C5C">
        <w:tc>
          <w:tcPr>
            <w:tcW w:w="9629" w:type="dxa"/>
          </w:tcPr>
          <w:p w14:paraId="34397EF2" w14:textId="77777777" w:rsidR="00A23C5C" w:rsidRPr="00A23C5C" w:rsidRDefault="00A23C5C" w:rsidP="00A23C5C">
            <w:pPr>
              <w:rPr>
                <w:lang w:val="en-US" w:eastAsia="zh-CN"/>
              </w:rPr>
            </w:pPr>
            <w:r w:rsidRPr="00A23C5C">
              <w:rPr>
                <w:lang w:val="en-US" w:eastAsia="zh-CN"/>
              </w:rPr>
              <w:t>Sub-topic 2-9: VSAT equivalent antenna aperture</w:t>
            </w:r>
          </w:p>
          <w:p w14:paraId="1CC7E687" w14:textId="77777777" w:rsidR="00A23C5C" w:rsidRPr="00A23C5C" w:rsidRDefault="00A23C5C" w:rsidP="00A23C5C">
            <w:pPr>
              <w:rPr>
                <w:lang w:val="en-US" w:eastAsia="zh-CN"/>
              </w:rPr>
            </w:pPr>
            <w:r w:rsidRPr="00A23C5C">
              <w:rPr>
                <w:lang w:val="en-US" w:eastAsia="zh-CN"/>
              </w:rPr>
              <w:t>Use 60 cm</w:t>
            </w:r>
          </w:p>
          <w:p w14:paraId="720706EA" w14:textId="77777777" w:rsidR="00A23C5C" w:rsidRDefault="00A23C5C" w:rsidP="00EF3EFD">
            <w:pPr>
              <w:rPr>
                <w:lang w:val="sv-SE" w:eastAsia="zh-CN"/>
              </w:rPr>
            </w:pPr>
          </w:p>
          <w:p w14:paraId="08654944" w14:textId="77777777" w:rsidR="00A23C5C" w:rsidRPr="00A23C5C" w:rsidRDefault="00A23C5C" w:rsidP="00A23C5C">
            <w:pPr>
              <w:rPr>
                <w:lang w:val="en-US" w:eastAsia="zh-CN"/>
              </w:rPr>
            </w:pPr>
            <w:r w:rsidRPr="00A23C5C">
              <w:rPr>
                <w:lang w:val="en-US" w:eastAsia="zh-CN"/>
              </w:rPr>
              <w:t>Sub-topic 2-11: VSAT max Tx antenna gain</w:t>
            </w:r>
          </w:p>
          <w:p w14:paraId="30B87937" w14:textId="77777777" w:rsidR="00A23C5C" w:rsidRPr="00A23C5C" w:rsidRDefault="00A23C5C" w:rsidP="00A23C5C">
            <w:pPr>
              <w:rPr>
                <w:lang w:val="en-US" w:eastAsia="zh-CN"/>
              </w:rPr>
            </w:pPr>
            <w:r w:rsidRPr="00A23C5C">
              <w:rPr>
                <w:lang w:val="en-US" w:eastAsia="zh-CN"/>
              </w:rPr>
              <w:t>Use 36.6 dBi (option 1 2W), 36.2 dBi (option 2 10W)</w:t>
            </w:r>
          </w:p>
          <w:p w14:paraId="738C2EA9" w14:textId="77777777" w:rsidR="00A23C5C" w:rsidRDefault="00A23C5C" w:rsidP="00EF3EFD">
            <w:pPr>
              <w:rPr>
                <w:lang w:val="en-US" w:eastAsia="zh-CN"/>
              </w:rPr>
            </w:pPr>
          </w:p>
          <w:p w14:paraId="63E6F79D" w14:textId="77777777" w:rsidR="00A23C5C" w:rsidRPr="00A23C5C" w:rsidRDefault="00A23C5C" w:rsidP="00A23C5C">
            <w:pPr>
              <w:rPr>
                <w:lang w:val="en-US" w:eastAsia="zh-CN"/>
              </w:rPr>
            </w:pPr>
            <w:r w:rsidRPr="00A23C5C">
              <w:rPr>
                <w:lang w:val="en-US" w:eastAsia="zh-CN"/>
              </w:rPr>
              <w:t>Sub-topic 2-16: VSAT max Tx power</w:t>
            </w:r>
          </w:p>
          <w:p w14:paraId="49EABFD7" w14:textId="0B0C517A" w:rsidR="00A23C5C" w:rsidRPr="00A23C5C" w:rsidRDefault="00A23C5C" w:rsidP="00EF3EFD">
            <w:pPr>
              <w:rPr>
                <w:lang w:val="en-US" w:eastAsia="zh-CN"/>
              </w:rPr>
            </w:pPr>
            <w:r w:rsidRPr="00A23C5C">
              <w:rPr>
                <w:lang w:eastAsia="zh-CN"/>
              </w:rPr>
              <w:t>40 dBm (10 W)</w:t>
            </w:r>
          </w:p>
        </w:tc>
      </w:tr>
    </w:tbl>
    <w:p w14:paraId="3C5C8829" w14:textId="729E6605" w:rsidR="00A23C5C" w:rsidRDefault="00A23C5C" w:rsidP="00EF3EFD">
      <w:pPr>
        <w:rPr>
          <w:lang w:val="sv-SE" w:eastAsia="zh-CN"/>
        </w:rPr>
      </w:pPr>
    </w:p>
    <w:p w14:paraId="41BCD091" w14:textId="4EF9C49B" w:rsidR="00A23C5C" w:rsidRPr="00D15749" w:rsidRDefault="00D15749" w:rsidP="00EF3EFD">
      <w:pPr>
        <w:rPr>
          <w:b/>
          <w:u w:val="single"/>
          <w:lang w:val="sv-SE" w:eastAsia="zh-CN"/>
        </w:rPr>
      </w:pPr>
      <w:r w:rsidRPr="00D15749">
        <w:rPr>
          <w:rFonts w:hint="eastAsia"/>
          <w:b/>
          <w:u w:val="single"/>
          <w:lang w:val="sv-SE" w:eastAsia="zh-CN"/>
        </w:rPr>
        <w:t>V</w:t>
      </w:r>
      <w:r w:rsidRPr="00D15749">
        <w:rPr>
          <w:b/>
          <w:u w:val="single"/>
          <w:lang w:val="sv-SE" w:eastAsia="zh-CN"/>
        </w:rPr>
        <w:t>SAT antenna:</w:t>
      </w:r>
    </w:p>
    <w:p w14:paraId="5EF84526" w14:textId="2114047B" w:rsidR="00D15749" w:rsidRDefault="00D15749" w:rsidP="00EF3EFD">
      <w:pPr>
        <w:rPr>
          <w:lang w:val="sv-SE" w:eastAsia="zh-CN"/>
        </w:rPr>
      </w:pPr>
      <w:r>
        <w:rPr>
          <w:rFonts w:hint="eastAsia"/>
          <w:lang w:val="sv-SE" w:eastAsia="zh-CN"/>
        </w:rPr>
        <w:t>G</w:t>
      </w:r>
      <w:r>
        <w:rPr>
          <w:lang w:val="sv-SE" w:eastAsia="zh-CN"/>
        </w:rPr>
        <w:t>iven the WF[1] only captured the agreement to re-use the antenna model in Section 6.4.1 of TR 38.811 for Ku-band SAN, the antenna model for Ku-band VSAT is still pending and was not decided for both phased array and parabolic antenna. As there’s a significant portion of assumptions has been decided, or at least been provided the starting point, we would like to suggest the co-ex study to consider the parabolic antenna VSAT as starting point, and at the same time further disucss the candidate phase array VSAT antenna modeling.</w:t>
      </w:r>
    </w:p>
    <w:p w14:paraId="17FCB8EE" w14:textId="3E37D34E" w:rsidR="00D15749" w:rsidRDefault="00D15749" w:rsidP="00EF3EFD">
      <w:pPr>
        <w:rPr>
          <w:lang w:val="sv-SE" w:eastAsia="zh-CN"/>
        </w:rPr>
      </w:pPr>
      <w:r>
        <w:rPr>
          <w:lang w:val="sv-SE" w:eastAsia="zh-CN"/>
        </w:rPr>
        <w:t>For a VSAT with parabolic antenna, we suggest to consider to re-use the antenna model in Section 6.4.1 of TR 38.811 as for Ka-band in Rel-18 NR-NTN studies. And to adopt the equation from TR 38.811 with the equivalent aperture agreed as 60cm, the antenna model would be as follows:</w:t>
      </w:r>
    </w:p>
    <w:p w14:paraId="7EB22CD3" w14:textId="7C40FCD0" w:rsidR="00D15749" w:rsidRDefault="008E3D3E" w:rsidP="008E3D3E">
      <w:pPr>
        <w:jc w:val="center"/>
        <w:rPr>
          <w:lang w:val="sv-SE" w:eastAsia="zh-CN"/>
        </w:rPr>
      </w:pPr>
      <w:r>
        <w:rPr>
          <w:noProof/>
          <w:lang w:val="en-US" w:eastAsia="zh-CN"/>
        </w:rPr>
        <w:lastRenderedPageBreak/>
        <w:drawing>
          <wp:inline distT="0" distB="0" distL="0" distR="0" wp14:anchorId="410D1913" wp14:editId="560DEE27">
            <wp:extent cx="5040000" cy="2869135"/>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0000" cy="2869135"/>
                    </a:xfrm>
                    <a:prstGeom prst="rect">
                      <a:avLst/>
                    </a:prstGeom>
                    <a:noFill/>
                  </pic:spPr>
                </pic:pic>
              </a:graphicData>
            </a:graphic>
          </wp:inline>
        </w:drawing>
      </w:r>
    </w:p>
    <w:p w14:paraId="2428241C" w14:textId="6F531F75" w:rsidR="005679A8" w:rsidRPr="005679A8" w:rsidRDefault="005679A8" w:rsidP="005679A8">
      <w:pPr>
        <w:jc w:val="center"/>
        <w:rPr>
          <w:b/>
          <w:lang w:val="sv-SE" w:eastAsia="zh-CN"/>
        </w:rPr>
      </w:pPr>
      <w:r w:rsidRPr="005679A8">
        <w:rPr>
          <w:rFonts w:hint="eastAsia"/>
          <w:b/>
          <w:lang w:val="sv-SE" w:eastAsia="zh-CN"/>
        </w:rPr>
        <w:t>F</w:t>
      </w:r>
      <w:r w:rsidRPr="005679A8">
        <w:rPr>
          <w:b/>
          <w:lang w:val="sv-SE" w:eastAsia="zh-CN"/>
        </w:rPr>
        <w:t>igure 2-1 Ku-band VSAT antenna gain with equivalent aperture of 60cm</w:t>
      </w:r>
    </w:p>
    <w:p w14:paraId="0B62B516" w14:textId="676BD87A" w:rsidR="00D15749" w:rsidRDefault="00D15749" w:rsidP="00EF3EFD">
      <w:pPr>
        <w:rPr>
          <w:lang w:val="sv-SE" w:eastAsia="zh-CN"/>
        </w:rPr>
      </w:pPr>
    </w:p>
    <w:p w14:paraId="2F5CB0F0" w14:textId="0F0AB68C" w:rsidR="005679A8" w:rsidRPr="005679A8" w:rsidRDefault="005679A8" w:rsidP="00EF3EFD">
      <w:pPr>
        <w:rPr>
          <w:b/>
          <w:lang w:val="sv-SE" w:eastAsia="zh-CN"/>
        </w:rPr>
      </w:pPr>
      <w:r w:rsidRPr="005679A8">
        <w:rPr>
          <w:rFonts w:hint="eastAsia"/>
          <w:b/>
          <w:lang w:val="sv-SE" w:eastAsia="zh-CN"/>
        </w:rPr>
        <w:t>P</w:t>
      </w:r>
      <w:r w:rsidRPr="005679A8">
        <w:rPr>
          <w:b/>
          <w:lang w:val="sv-SE" w:eastAsia="zh-CN"/>
        </w:rPr>
        <w:t>roposal 1: For VSAT antenna model, to progress the co-ex study with the VSAT equipped with parabolic antenna first. And to further discuss the phased array (flat-panel) antenna modeling in parallel.</w:t>
      </w:r>
    </w:p>
    <w:p w14:paraId="419F4C6A" w14:textId="17434A30" w:rsidR="005679A8" w:rsidRPr="005679A8" w:rsidRDefault="005679A8" w:rsidP="00EF3EFD">
      <w:pPr>
        <w:rPr>
          <w:lang w:val="sv-SE" w:eastAsia="zh-CN"/>
        </w:rPr>
      </w:pPr>
    </w:p>
    <w:p w14:paraId="0B81D873" w14:textId="6CA8E24E" w:rsidR="005679A8" w:rsidRPr="005679A8" w:rsidRDefault="005679A8" w:rsidP="00EF3EFD">
      <w:pPr>
        <w:rPr>
          <w:b/>
          <w:lang w:val="sv-SE" w:eastAsia="zh-CN"/>
        </w:rPr>
      </w:pPr>
      <w:r w:rsidRPr="005679A8">
        <w:rPr>
          <w:rFonts w:hint="eastAsia"/>
          <w:b/>
          <w:lang w:val="sv-SE" w:eastAsia="zh-CN"/>
        </w:rPr>
        <w:t>P</w:t>
      </w:r>
      <w:r w:rsidRPr="005679A8">
        <w:rPr>
          <w:b/>
          <w:lang w:val="sv-SE" w:eastAsia="zh-CN"/>
        </w:rPr>
        <w:t>roposal 2: For VSAT with parabolic antenna, to reuse the Section 6.4.1 of TR 38.811 model with the agreed equivalent aperture as 60cm as starting point. The derived antenna model is shown in Figure 2-1 in this paper for reference.</w:t>
      </w:r>
    </w:p>
    <w:p w14:paraId="25FEB616" w14:textId="379C2543" w:rsidR="005679A8" w:rsidRDefault="005679A8" w:rsidP="00EF3EFD">
      <w:pPr>
        <w:rPr>
          <w:lang w:val="sv-SE" w:eastAsia="zh-CN"/>
        </w:rPr>
      </w:pPr>
    </w:p>
    <w:p w14:paraId="7C4E48D0" w14:textId="571DF804" w:rsidR="005679A8" w:rsidRPr="002B7F44" w:rsidRDefault="005679A8" w:rsidP="00EF3EFD">
      <w:pPr>
        <w:rPr>
          <w:b/>
          <w:lang w:val="sv-SE" w:eastAsia="zh-CN"/>
        </w:rPr>
      </w:pPr>
      <w:r w:rsidRPr="002B7F44">
        <w:rPr>
          <w:rFonts w:hint="eastAsia"/>
          <w:b/>
          <w:lang w:val="sv-SE" w:eastAsia="zh-CN"/>
        </w:rPr>
        <w:t>P</w:t>
      </w:r>
      <w:r w:rsidRPr="002B7F44">
        <w:rPr>
          <w:b/>
          <w:lang w:val="sv-SE" w:eastAsia="zh-CN"/>
        </w:rPr>
        <w:t xml:space="preserve">roposal 3: For VSAT with </w:t>
      </w:r>
      <w:r w:rsidR="002B7F44" w:rsidRPr="002B7F44">
        <w:rPr>
          <w:b/>
          <w:lang w:val="sv-SE" w:eastAsia="zh-CN"/>
        </w:rPr>
        <w:t>phased-array or flat panel, consider to re-use the AAS antenna model from TR 38.803 and to encourage VSAT vendors to provide the input parameters of array size (# of elements), element beamwidth, element gain, element spacing, front-to-back ratio, and sub-array size if applicable.</w:t>
      </w:r>
    </w:p>
    <w:tbl>
      <w:tblPr>
        <w:tblStyle w:val="a5"/>
        <w:tblW w:w="0" w:type="auto"/>
        <w:tblLook w:val="04A0" w:firstRow="1" w:lastRow="0" w:firstColumn="1" w:lastColumn="0" w:noHBand="0" w:noVBand="1"/>
      </w:tblPr>
      <w:tblGrid>
        <w:gridCol w:w="9629"/>
      </w:tblGrid>
      <w:tr w:rsidR="002B7F44" w14:paraId="4A07B6EC" w14:textId="77777777" w:rsidTr="002B7F44">
        <w:tc>
          <w:tcPr>
            <w:tcW w:w="9629"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2B7F44" w:rsidRPr="008E4460" w14:paraId="45C40833" w14:textId="77777777" w:rsidTr="00A23ED0">
              <w:trPr>
                <w:tblHeader/>
                <w:jc w:val="center"/>
              </w:trPr>
              <w:tc>
                <w:tcPr>
                  <w:tcW w:w="0" w:type="auto"/>
                </w:tcPr>
                <w:p w14:paraId="38DCF056" w14:textId="77777777" w:rsidR="002B7F44" w:rsidRPr="007B015D" w:rsidRDefault="002B7F44" w:rsidP="002B7F44">
                  <w:pPr>
                    <w:pStyle w:val="TAH"/>
                  </w:pPr>
                  <w:r w:rsidRPr="007B015D">
                    <w:t>Level</w:t>
                  </w:r>
                </w:p>
              </w:tc>
              <w:tc>
                <w:tcPr>
                  <w:tcW w:w="0" w:type="auto"/>
                </w:tcPr>
                <w:p w14:paraId="0EFCDC86" w14:textId="77777777" w:rsidR="002B7F44" w:rsidRPr="007B015D" w:rsidRDefault="002B7F44" w:rsidP="002B7F44">
                  <w:pPr>
                    <w:pStyle w:val="TAH"/>
                  </w:pPr>
                  <w:r w:rsidRPr="007B015D">
                    <w:t>Parameter</w:t>
                  </w:r>
                </w:p>
              </w:tc>
              <w:tc>
                <w:tcPr>
                  <w:tcW w:w="0" w:type="auto"/>
                </w:tcPr>
                <w:p w14:paraId="15A4CCE2" w14:textId="77777777" w:rsidR="002B7F44" w:rsidRPr="007B015D" w:rsidRDefault="002B7F44" w:rsidP="002B7F44">
                  <w:pPr>
                    <w:pStyle w:val="TAH"/>
                  </w:pPr>
                  <w:r w:rsidRPr="007B015D">
                    <w:t>Symbol</w:t>
                  </w:r>
                </w:p>
              </w:tc>
              <w:tc>
                <w:tcPr>
                  <w:tcW w:w="0" w:type="auto"/>
                </w:tcPr>
                <w:p w14:paraId="6E54C986" w14:textId="77777777" w:rsidR="002B7F44" w:rsidRPr="007B015D" w:rsidRDefault="002B7F44" w:rsidP="002B7F44">
                  <w:pPr>
                    <w:pStyle w:val="TAH"/>
                  </w:pPr>
                  <w:r w:rsidRPr="007B015D">
                    <w:t>Unit</w:t>
                  </w:r>
                </w:p>
              </w:tc>
            </w:tr>
            <w:tr w:rsidR="002B7F44" w:rsidRPr="008E4460" w14:paraId="05F0B174" w14:textId="77777777" w:rsidTr="00A23ED0">
              <w:trPr>
                <w:jc w:val="center"/>
              </w:trPr>
              <w:tc>
                <w:tcPr>
                  <w:tcW w:w="0" w:type="auto"/>
                  <w:vMerge w:val="restart"/>
                </w:tcPr>
                <w:p w14:paraId="0C7B635F" w14:textId="77777777" w:rsidR="002B7F44" w:rsidRPr="007B015D" w:rsidRDefault="002B7F44" w:rsidP="002B7F44">
                  <w:pPr>
                    <w:pStyle w:val="TAC"/>
                    <w:rPr>
                      <w:lang w:eastAsia="zh-CN"/>
                    </w:rPr>
                  </w:pPr>
                </w:p>
                <w:p w14:paraId="749FFAFE" w14:textId="77777777" w:rsidR="002B7F44" w:rsidRPr="007B015D" w:rsidRDefault="002B7F44" w:rsidP="002B7F44">
                  <w:pPr>
                    <w:pStyle w:val="TAC"/>
                    <w:rPr>
                      <w:lang w:eastAsia="zh-CN"/>
                    </w:rPr>
                  </w:pPr>
                </w:p>
                <w:p w14:paraId="386CC70E" w14:textId="77777777" w:rsidR="002B7F44" w:rsidRPr="007B015D" w:rsidRDefault="002B7F44" w:rsidP="002B7F44">
                  <w:pPr>
                    <w:pStyle w:val="TAC"/>
                    <w:rPr>
                      <w:lang w:eastAsia="zh-CN"/>
                    </w:rPr>
                  </w:pPr>
                  <w:r w:rsidRPr="007B015D">
                    <w:rPr>
                      <w:lang w:eastAsia="zh-CN"/>
                    </w:rPr>
                    <w:t>Element</w:t>
                  </w:r>
                </w:p>
              </w:tc>
              <w:tc>
                <w:tcPr>
                  <w:tcW w:w="0" w:type="auto"/>
                </w:tcPr>
                <w:p w14:paraId="401D2367" w14:textId="77777777" w:rsidR="002B7F44" w:rsidRPr="007B015D" w:rsidRDefault="002B7F44" w:rsidP="002B7F44">
                  <w:pPr>
                    <w:pStyle w:val="TAC"/>
                    <w:rPr>
                      <w:lang w:eastAsia="zh-CN"/>
                    </w:rPr>
                  </w:pPr>
                  <w:r w:rsidRPr="007B015D">
                    <w:rPr>
                      <w:lang w:eastAsia="zh-CN"/>
                    </w:rPr>
                    <w:t>Front to back ratio</w:t>
                  </w:r>
                </w:p>
              </w:tc>
              <w:tc>
                <w:tcPr>
                  <w:tcW w:w="0" w:type="auto"/>
                </w:tcPr>
                <w:p w14:paraId="38E3EC8D" w14:textId="77777777" w:rsidR="002B7F44" w:rsidRPr="007B015D" w:rsidRDefault="002B7F44" w:rsidP="002B7F44">
                  <w:pPr>
                    <w:pStyle w:val="TAC"/>
                    <w:rPr>
                      <w:rFonts w:ascii="Cambria Math" w:hAnsi="Cambria Math"/>
                      <w:lang w:eastAsia="zh-CN"/>
                    </w:rPr>
                  </w:pPr>
                  <w:r w:rsidRPr="00B075CD">
                    <w:rPr>
                      <w:rFonts w:ascii="Cambria Math" w:hAnsi="Cambria Math"/>
                      <w:i/>
                      <w:lang w:eastAsia="zh-CN"/>
                    </w:rPr>
                    <w:t>A</w:t>
                  </w:r>
                  <w:r w:rsidRPr="00B075CD">
                    <w:rPr>
                      <w:rFonts w:ascii="Cambria Math" w:hAnsi="Cambria Math"/>
                      <w:i/>
                      <w:vertAlign w:val="subscript"/>
                      <w:lang w:eastAsia="zh-CN"/>
                    </w:rPr>
                    <w:t>m</w:t>
                  </w:r>
                </w:p>
              </w:tc>
              <w:tc>
                <w:tcPr>
                  <w:tcW w:w="0" w:type="auto"/>
                </w:tcPr>
                <w:p w14:paraId="1AF6B7AA" w14:textId="77777777" w:rsidR="002B7F44" w:rsidRPr="007B015D" w:rsidRDefault="002B7F44" w:rsidP="002B7F44">
                  <w:pPr>
                    <w:pStyle w:val="TAC"/>
                    <w:rPr>
                      <w:lang w:eastAsia="zh-CN"/>
                    </w:rPr>
                  </w:pPr>
                  <w:r w:rsidRPr="007B015D">
                    <w:rPr>
                      <w:lang w:eastAsia="zh-CN"/>
                    </w:rPr>
                    <w:t>dB</w:t>
                  </w:r>
                </w:p>
              </w:tc>
            </w:tr>
            <w:tr w:rsidR="002B7F44" w:rsidRPr="008E4460" w14:paraId="769DEA0A" w14:textId="77777777" w:rsidTr="00A23ED0">
              <w:trPr>
                <w:jc w:val="center"/>
              </w:trPr>
              <w:tc>
                <w:tcPr>
                  <w:tcW w:w="0" w:type="auto"/>
                  <w:vMerge/>
                </w:tcPr>
                <w:p w14:paraId="7DD4678F" w14:textId="77777777" w:rsidR="002B7F44" w:rsidRPr="007B015D" w:rsidRDefault="002B7F44" w:rsidP="002B7F44">
                  <w:pPr>
                    <w:pStyle w:val="TAC"/>
                  </w:pPr>
                </w:p>
              </w:tc>
              <w:tc>
                <w:tcPr>
                  <w:tcW w:w="0" w:type="auto"/>
                </w:tcPr>
                <w:p w14:paraId="5895D089" w14:textId="77777777" w:rsidR="002B7F44" w:rsidRPr="007B015D" w:rsidRDefault="002B7F44" w:rsidP="002B7F44">
                  <w:pPr>
                    <w:pStyle w:val="TAC"/>
                  </w:pPr>
                  <w:r w:rsidRPr="007B015D">
                    <w:t>Side lobe suppression</w:t>
                  </w:r>
                </w:p>
              </w:tc>
              <w:tc>
                <w:tcPr>
                  <w:tcW w:w="0" w:type="auto"/>
                </w:tcPr>
                <w:p w14:paraId="066DEDB7" w14:textId="77777777" w:rsidR="002B7F44" w:rsidRPr="007B015D" w:rsidRDefault="002B7F44" w:rsidP="002B7F44">
                  <w:pPr>
                    <w:pStyle w:val="TAC"/>
                    <w:rPr>
                      <w:rFonts w:ascii="Cambria Math" w:hAnsi="Cambria Math"/>
                    </w:rPr>
                  </w:pPr>
                  <w:r w:rsidRPr="00B075CD">
                    <w:rPr>
                      <w:rFonts w:ascii="Cambria Math" w:hAnsi="Cambria Math"/>
                      <w:i/>
                    </w:rPr>
                    <w:t>SLA</w:t>
                  </w:r>
                  <w:r w:rsidRPr="00B075CD">
                    <w:rPr>
                      <w:rFonts w:ascii="Cambria Math" w:hAnsi="Cambria Math"/>
                      <w:i/>
                      <w:vertAlign w:val="subscript"/>
                    </w:rPr>
                    <w:t>v</w:t>
                  </w:r>
                </w:p>
              </w:tc>
              <w:tc>
                <w:tcPr>
                  <w:tcW w:w="0" w:type="auto"/>
                </w:tcPr>
                <w:p w14:paraId="42454612" w14:textId="77777777" w:rsidR="002B7F44" w:rsidRPr="007B015D" w:rsidRDefault="002B7F44" w:rsidP="002B7F44">
                  <w:pPr>
                    <w:pStyle w:val="TAC"/>
                  </w:pPr>
                  <w:r w:rsidRPr="007B015D">
                    <w:t>dB</w:t>
                  </w:r>
                </w:p>
              </w:tc>
            </w:tr>
            <w:tr w:rsidR="002B7F44" w:rsidRPr="008E4460" w14:paraId="59550333" w14:textId="77777777" w:rsidTr="00A23ED0">
              <w:trPr>
                <w:jc w:val="center"/>
              </w:trPr>
              <w:tc>
                <w:tcPr>
                  <w:tcW w:w="0" w:type="auto"/>
                  <w:vMerge/>
                </w:tcPr>
                <w:p w14:paraId="2328891B" w14:textId="77777777" w:rsidR="002B7F44" w:rsidRPr="007B015D" w:rsidRDefault="002B7F44" w:rsidP="002B7F44">
                  <w:pPr>
                    <w:pStyle w:val="TAC"/>
                  </w:pPr>
                </w:p>
              </w:tc>
              <w:tc>
                <w:tcPr>
                  <w:tcW w:w="0" w:type="auto"/>
                </w:tcPr>
                <w:p w14:paraId="652093DE" w14:textId="77777777" w:rsidR="002B7F44" w:rsidRPr="007B015D" w:rsidRDefault="002B7F44" w:rsidP="002B7F44">
                  <w:pPr>
                    <w:pStyle w:val="TAC"/>
                  </w:pPr>
                  <w:r w:rsidRPr="007B015D">
                    <w:t>Horizontal half power beamwidth</w:t>
                  </w:r>
                </w:p>
              </w:tc>
              <w:tc>
                <w:tcPr>
                  <w:tcW w:w="0" w:type="auto"/>
                </w:tcPr>
                <w:p w14:paraId="2DD59B4B" w14:textId="77777777" w:rsidR="002B7F44" w:rsidRPr="007B015D" w:rsidRDefault="002B7F44" w:rsidP="002B7F44">
                  <w:pPr>
                    <w:pStyle w:val="TAC"/>
                    <w:rPr>
                      <w:rFonts w:ascii="Cambria Math" w:hAnsi="Cambria Math"/>
                    </w:rPr>
                  </w:pPr>
                  <w:r w:rsidRPr="00C8686D">
                    <w:rPr>
                      <w:rFonts w:ascii="Symbol" w:hAnsi="Symbol"/>
                      <w:i/>
                    </w:rPr>
                    <w:t></w:t>
                  </w:r>
                  <w:r w:rsidRPr="007B015D">
                    <w:rPr>
                      <w:rFonts w:ascii="Cambria Math" w:hAnsi="Cambria Math"/>
                      <w:i/>
                      <w:vertAlign w:val="subscript"/>
                    </w:rPr>
                    <w:t>3dB</w:t>
                  </w:r>
                </w:p>
              </w:tc>
              <w:tc>
                <w:tcPr>
                  <w:tcW w:w="0" w:type="auto"/>
                </w:tcPr>
                <w:p w14:paraId="76B35872" w14:textId="77777777" w:rsidR="002B7F44" w:rsidRPr="007B015D" w:rsidRDefault="002B7F44" w:rsidP="002B7F44">
                  <w:pPr>
                    <w:pStyle w:val="TAC"/>
                  </w:pPr>
                  <w:r w:rsidRPr="007B015D">
                    <w:t>Degrees</w:t>
                  </w:r>
                </w:p>
              </w:tc>
            </w:tr>
            <w:tr w:rsidR="002B7F44" w:rsidRPr="008E4460" w14:paraId="16F74449" w14:textId="77777777" w:rsidTr="00A23ED0">
              <w:trPr>
                <w:jc w:val="center"/>
              </w:trPr>
              <w:tc>
                <w:tcPr>
                  <w:tcW w:w="0" w:type="auto"/>
                  <w:vMerge/>
                </w:tcPr>
                <w:p w14:paraId="2D68AA0C" w14:textId="77777777" w:rsidR="002B7F44" w:rsidRPr="007B015D" w:rsidRDefault="002B7F44" w:rsidP="002B7F44">
                  <w:pPr>
                    <w:pStyle w:val="TAC"/>
                  </w:pPr>
                </w:p>
              </w:tc>
              <w:tc>
                <w:tcPr>
                  <w:tcW w:w="0" w:type="auto"/>
                </w:tcPr>
                <w:p w14:paraId="23506521" w14:textId="77777777" w:rsidR="002B7F44" w:rsidRPr="007B015D" w:rsidRDefault="002B7F44" w:rsidP="002B7F44">
                  <w:pPr>
                    <w:pStyle w:val="TAC"/>
                  </w:pPr>
                  <w:r w:rsidRPr="007B015D">
                    <w:t>Vertical half power beamwidth</w:t>
                  </w:r>
                </w:p>
              </w:tc>
              <w:tc>
                <w:tcPr>
                  <w:tcW w:w="0" w:type="auto"/>
                </w:tcPr>
                <w:p w14:paraId="5E446380" w14:textId="77777777" w:rsidR="002B7F44" w:rsidRPr="007B015D" w:rsidRDefault="002B7F44" w:rsidP="002B7F44">
                  <w:pPr>
                    <w:pStyle w:val="TAC"/>
                    <w:rPr>
                      <w:rFonts w:ascii="Cambria Math" w:hAnsi="Cambria Math"/>
                    </w:rPr>
                  </w:pPr>
                  <w:r w:rsidRPr="00C8686D">
                    <w:rPr>
                      <w:rFonts w:ascii="Symbol" w:hAnsi="Symbol"/>
                      <w:i/>
                    </w:rPr>
                    <w:t></w:t>
                  </w:r>
                  <w:r w:rsidRPr="007B015D">
                    <w:rPr>
                      <w:rFonts w:ascii="Cambria Math" w:hAnsi="Cambria Math"/>
                      <w:i/>
                      <w:vertAlign w:val="subscript"/>
                    </w:rPr>
                    <w:t>3dB</w:t>
                  </w:r>
                </w:p>
              </w:tc>
              <w:tc>
                <w:tcPr>
                  <w:tcW w:w="0" w:type="auto"/>
                </w:tcPr>
                <w:p w14:paraId="00AA0E67" w14:textId="77777777" w:rsidR="002B7F44" w:rsidRPr="007B015D" w:rsidRDefault="002B7F44" w:rsidP="002B7F44">
                  <w:pPr>
                    <w:pStyle w:val="TAC"/>
                  </w:pPr>
                  <w:r w:rsidRPr="007B015D">
                    <w:t>Degrees</w:t>
                  </w:r>
                </w:p>
              </w:tc>
            </w:tr>
            <w:tr w:rsidR="002B7F44" w:rsidRPr="008E4460" w14:paraId="35A22DFA" w14:textId="77777777" w:rsidTr="00A23ED0">
              <w:trPr>
                <w:jc w:val="center"/>
              </w:trPr>
              <w:tc>
                <w:tcPr>
                  <w:tcW w:w="0" w:type="auto"/>
                  <w:vMerge/>
                </w:tcPr>
                <w:p w14:paraId="27036735" w14:textId="77777777" w:rsidR="002B7F44" w:rsidRPr="007B015D" w:rsidRDefault="002B7F44" w:rsidP="002B7F44">
                  <w:pPr>
                    <w:pStyle w:val="TAC"/>
                  </w:pPr>
                </w:p>
              </w:tc>
              <w:tc>
                <w:tcPr>
                  <w:tcW w:w="0" w:type="auto"/>
                </w:tcPr>
                <w:p w14:paraId="489B348F" w14:textId="77777777" w:rsidR="002B7F44" w:rsidRPr="007B015D" w:rsidRDefault="002B7F44" w:rsidP="002B7F44">
                  <w:pPr>
                    <w:pStyle w:val="TAC"/>
                  </w:pPr>
                  <w:r w:rsidRPr="007B015D">
                    <w:t>Array element peak gain</w:t>
                  </w:r>
                </w:p>
              </w:tc>
              <w:tc>
                <w:tcPr>
                  <w:tcW w:w="0" w:type="auto"/>
                </w:tcPr>
                <w:p w14:paraId="053C1B0C" w14:textId="77777777" w:rsidR="002B7F44" w:rsidRPr="007B015D" w:rsidRDefault="002B7F44" w:rsidP="002B7F44">
                  <w:pPr>
                    <w:pStyle w:val="TAC"/>
                    <w:rPr>
                      <w:rFonts w:ascii="Cambria Math" w:hAnsi="Cambria Math"/>
                    </w:rPr>
                  </w:pPr>
                  <w:r w:rsidRPr="00B075CD">
                    <w:rPr>
                      <w:rFonts w:ascii="Cambria Math" w:hAnsi="Cambria Math"/>
                      <w:i/>
                    </w:rPr>
                    <w:t>G</w:t>
                  </w:r>
                  <w:r w:rsidRPr="00B075CD">
                    <w:rPr>
                      <w:rFonts w:ascii="Cambria Math" w:hAnsi="Cambria Math"/>
                      <w:i/>
                      <w:vertAlign w:val="subscript"/>
                    </w:rPr>
                    <w:t>E,max</w:t>
                  </w:r>
                </w:p>
              </w:tc>
              <w:tc>
                <w:tcPr>
                  <w:tcW w:w="0" w:type="auto"/>
                </w:tcPr>
                <w:p w14:paraId="6DE642EB" w14:textId="77777777" w:rsidR="002B7F44" w:rsidRPr="007B015D" w:rsidRDefault="002B7F44" w:rsidP="002B7F44">
                  <w:pPr>
                    <w:pStyle w:val="TAC"/>
                  </w:pPr>
                  <w:r w:rsidRPr="007B015D">
                    <w:t>dBi</w:t>
                  </w:r>
                </w:p>
              </w:tc>
            </w:tr>
            <w:tr w:rsidR="002B7F44" w:rsidRPr="008E4460" w14:paraId="4AD28B18" w14:textId="77777777" w:rsidTr="00A23ED0">
              <w:trPr>
                <w:jc w:val="center"/>
              </w:trPr>
              <w:tc>
                <w:tcPr>
                  <w:tcW w:w="0" w:type="auto"/>
                  <w:vMerge w:val="restart"/>
                </w:tcPr>
                <w:p w14:paraId="29CAAC5C" w14:textId="77777777" w:rsidR="002B7F44" w:rsidRPr="00ED4D95" w:rsidRDefault="002B7F44" w:rsidP="002B7F44">
                  <w:pPr>
                    <w:pStyle w:val="TAC"/>
                  </w:pPr>
                </w:p>
                <w:p w14:paraId="5F430569" w14:textId="77777777" w:rsidR="002B7F44" w:rsidRPr="00ED4D95" w:rsidRDefault="002B7F44" w:rsidP="002B7F44">
                  <w:pPr>
                    <w:pStyle w:val="TAC"/>
                  </w:pPr>
                  <w:r w:rsidRPr="00ED4D95">
                    <w:t>Sub-array</w:t>
                  </w:r>
                </w:p>
              </w:tc>
              <w:tc>
                <w:tcPr>
                  <w:tcW w:w="0" w:type="auto"/>
                </w:tcPr>
                <w:p w14:paraId="29336BA1" w14:textId="77777777" w:rsidR="002B7F44" w:rsidRPr="00ED4D95" w:rsidRDefault="002B7F44" w:rsidP="002B7F44">
                  <w:pPr>
                    <w:pStyle w:val="TAC"/>
                  </w:pPr>
                  <w:r w:rsidRPr="00ED4D95">
                    <w:t>Number of element rows in sub-array</w:t>
                  </w:r>
                </w:p>
              </w:tc>
              <w:tc>
                <w:tcPr>
                  <w:tcW w:w="0" w:type="auto"/>
                </w:tcPr>
                <w:p w14:paraId="34B4DB34" w14:textId="77777777" w:rsidR="002B7F44" w:rsidRPr="00ED4D95" w:rsidRDefault="002B7F44" w:rsidP="002B7F44">
                  <w:pPr>
                    <w:pStyle w:val="TAC"/>
                    <w:rPr>
                      <w:rFonts w:ascii="Cambria Math" w:hAnsi="Cambria Math"/>
                      <w:i/>
                    </w:rPr>
                  </w:pPr>
                  <w:r w:rsidRPr="00ED4D95">
                    <w:rPr>
                      <w:rFonts w:ascii="Cambria Math" w:hAnsi="Cambria Math"/>
                      <w:i/>
                    </w:rPr>
                    <w:t>M</w:t>
                  </w:r>
                  <w:r w:rsidRPr="00ED4D95">
                    <w:rPr>
                      <w:rFonts w:ascii="Cambria Math" w:hAnsi="Cambria Math"/>
                      <w:i/>
                      <w:vertAlign w:val="subscript"/>
                    </w:rPr>
                    <w:t>sub</w:t>
                  </w:r>
                </w:p>
              </w:tc>
              <w:tc>
                <w:tcPr>
                  <w:tcW w:w="0" w:type="auto"/>
                </w:tcPr>
                <w:p w14:paraId="194A19F5" w14:textId="77777777" w:rsidR="002B7F44" w:rsidRPr="00ED4D95" w:rsidRDefault="002B7F44" w:rsidP="002B7F44">
                  <w:pPr>
                    <w:pStyle w:val="TAC"/>
                  </w:pPr>
                  <w:r w:rsidRPr="00ED4D95">
                    <w:t>Integer</w:t>
                  </w:r>
                </w:p>
              </w:tc>
            </w:tr>
            <w:tr w:rsidR="002B7F44" w:rsidRPr="008E4460" w14:paraId="6E5ED05F" w14:textId="77777777" w:rsidTr="00A23ED0">
              <w:trPr>
                <w:jc w:val="center"/>
              </w:trPr>
              <w:tc>
                <w:tcPr>
                  <w:tcW w:w="0" w:type="auto"/>
                  <w:vMerge/>
                </w:tcPr>
                <w:p w14:paraId="0A2EEF50" w14:textId="77777777" w:rsidR="002B7F44" w:rsidRPr="008E1038" w:rsidRDefault="002B7F44" w:rsidP="002B7F44">
                  <w:pPr>
                    <w:pStyle w:val="TAC"/>
                  </w:pPr>
                </w:p>
              </w:tc>
              <w:tc>
                <w:tcPr>
                  <w:tcW w:w="0" w:type="auto"/>
                </w:tcPr>
                <w:p w14:paraId="459F9080" w14:textId="77777777" w:rsidR="002B7F44" w:rsidRPr="008E1038" w:rsidRDefault="002B7F44" w:rsidP="002B7F44">
                  <w:pPr>
                    <w:pStyle w:val="TAC"/>
                  </w:pPr>
                  <w:r w:rsidRPr="008E1038">
                    <w:t xml:space="preserve">Vertical element separation </w:t>
                  </w:r>
                </w:p>
              </w:tc>
              <w:tc>
                <w:tcPr>
                  <w:tcW w:w="0" w:type="auto"/>
                </w:tcPr>
                <w:p w14:paraId="1577606F" w14:textId="77777777" w:rsidR="002B7F44" w:rsidRPr="008E1038" w:rsidRDefault="002B7F44" w:rsidP="002B7F44">
                  <w:pPr>
                    <w:pStyle w:val="TAC"/>
                    <w:rPr>
                      <w:rFonts w:ascii="Cambria Math" w:hAnsi="Cambria Math"/>
                      <w:i/>
                    </w:rPr>
                  </w:pPr>
                  <w:r w:rsidRPr="008E1038">
                    <w:rPr>
                      <w:rFonts w:ascii="Cambria Math" w:hAnsi="Cambria Math"/>
                      <w:i/>
                    </w:rPr>
                    <w:t>d</w:t>
                  </w:r>
                  <w:r w:rsidRPr="008E1038">
                    <w:rPr>
                      <w:rFonts w:ascii="Cambria Math" w:hAnsi="Cambria Math"/>
                      <w:i/>
                      <w:vertAlign w:val="subscript"/>
                    </w:rPr>
                    <w:t>v,sub</w:t>
                  </w:r>
                </w:p>
              </w:tc>
              <w:tc>
                <w:tcPr>
                  <w:tcW w:w="0" w:type="auto"/>
                </w:tcPr>
                <w:p w14:paraId="1FBB4550" w14:textId="77777777" w:rsidR="002B7F44" w:rsidRPr="008E1038" w:rsidRDefault="002B7F44" w:rsidP="002B7F44">
                  <w:pPr>
                    <w:pStyle w:val="TAC"/>
                  </w:pPr>
                  <w:r w:rsidRPr="008E1038">
                    <w:t>m</w:t>
                  </w:r>
                </w:p>
              </w:tc>
            </w:tr>
            <w:tr w:rsidR="002B7F44" w:rsidRPr="008E4460" w14:paraId="361A393D" w14:textId="77777777" w:rsidTr="00A23ED0">
              <w:trPr>
                <w:jc w:val="center"/>
              </w:trPr>
              <w:tc>
                <w:tcPr>
                  <w:tcW w:w="0" w:type="auto"/>
                  <w:vMerge/>
                </w:tcPr>
                <w:p w14:paraId="466CC333" w14:textId="77777777" w:rsidR="002B7F44" w:rsidRPr="008E1038" w:rsidRDefault="002B7F44" w:rsidP="002B7F44">
                  <w:pPr>
                    <w:pStyle w:val="TAC"/>
                  </w:pPr>
                </w:p>
              </w:tc>
              <w:tc>
                <w:tcPr>
                  <w:tcW w:w="0" w:type="auto"/>
                </w:tcPr>
                <w:p w14:paraId="55894A93" w14:textId="77777777" w:rsidR="002B7F44" w:rsidRPr="008E1038" w:rsidRDefault="002B7F44" w:rsidP="002B7F44">
                  <w:pPr>
                    <w:pStyle w:val="TAC"/>
                  </w:pPr>
                  <w:r w:rsidRPr="008E1038">
                    <w:t>Electrical pre-set sub-array down-tilt angle</w:t>
                  </w:r>
                </w:p>
              </w:tc>
              <w:tc>
                <w:tcPr>
                  <w:tcW w:w="0" w:type="auto"/>
                </w:tcPr>
                <w:p w14:paraId="0EFEDB72" w14:textId="77777777" w:rsidR="002B7F44" w:rsidRPr="008E1038" w:rsidRDefault="002B7F44" w:rsidP="002B7F44">
                  <w:pPr>
                    <w:pStyle w:val="TAC"/>
                    <w:rPr>
                      <w:rFonts w:ascii="Cambria Math" w:hAnsi="Cambria Math"/>
                      <w:i/>
                    </w:rPr>
                  </w:pPr>
                  <w:r w:rsidRPr="008E1038">
                    <w:rPr>
                      <w:rFonts w:ascii="Symbol" w:hAnsi="Symbol"/>
                      <w:i/>
                    </w:rPr>
                    <w:t></w:t>
                  </w:r>
                  <w:r w:rsidRPr="008E1038">
                    <w:rPr>
                      <w:rFonts w:ascii="Cambria Math" w:hAnsi="Cambria Math"/>
                      <w:i/>
                      <w:vertAlign w:val="subscript"/>
                    </w:rPr>
                    <w:t>subtilt</w:t>
                  </w:r>
                </w:p>
              </w:tc>
              <w:tc>
                <w:tcPr>
                  <w:tcW w:w="0" w:type="auto"/>
                </w:tcPr>
                <w:p w14:paraId="6235696C" w14:textId="77777777" w:rsidR="002B7F44" w:rsidRPr="008E1038" w:rsidRDefault="002B7F44" w:rsidP="002B7F44">
                  <w:pPr>
                    <w:pStyle w:val="TAC"/>
                  </w:pPr>
                  <w:r w:rsidRPr="008E1038">
                    <w:t>Degrees</w:t>
                  </w:r>
                </w:p>
              </w:tc>
            </w:tr>
            <w:tr w:rsidR="002B7F44" w:rsidRPr="008E4460" w14:paraId="22ED77A9" w14:textId="77777777" w:rsidTr="00A23ED0">
              <w:trPr>
                <w:jc w:val="center"/>
              </w:trPr>
              <w:tc>
                <w:tcPr>
                  <w:tcW w:w="0" w:type="auto"/>
                  <w:vMerge w:val="restart"/>
                </w:tcPr>
                <w:p w14:paraId="2712AD4E" w14:textId="77777777" w:rsidR="002B7F44" w:rsidRPr="007B015D" w:rsidRDefault="002B7F44" w:rsidP="002B7F44">
                  <w:pPr>
                    <w:pStyle w:val="TAC"/>
                  </w:pPr>
                </w:p>
                <w:p w14:paraId="128F6281" w14:textId="77777777" w:rsidR="002B7F44" w:rsidRPr="007B015D" w:rsidRDefault="002B7F44" w:rsidP="002B7F44">
                  <w:pPr>
                    <w:pStyle w:val="TAC"/>
                  </w:pPr>
                </w:p>
                <w:p w14:paraId="21C2A830" w14:textId="77777777" w:rsidR="002B7F44" w:rsidRPr="007B015D" w:rsidRDefault="002B7F44" w:rsidP="002B7F44">
                  <w:pPr>
                    <w:pStyle w:val="TAC"/>
                  </w:pPr>
                  <w:r w:rsidRPr="007B015D">
                    <w:t>Array</w:t>
                  </w:r>
                </w:p>
              </w:tc>
              <w:tc>
                <w:tcPr>
                  <w:tcW w:w="0" w:type="auto"/>
                </w:tcPr>
                <w:p w14:paraId="43BAEB31" w14:textId="77777777" w:rsidR="002B7F44" w:rsidRPr="007B015D" w:rsidRDefault="002B7F44" w:rsidP="002B7F44">
                  <w:pPr>
                    <w:pStyle w:val="TAC"/>
                  </w:pPr>
                  <w:r w:rsidRPr="007B015D">
                    <w:t xml:space="preserve">Number of </w:t>
                  </w:r>
                  <w:r>
                    <w:t>elements/</w:t>
                  </w:r>
                  <w:r w:rsidRPr="007B015D">
                    <w:t>sub-array rows</w:t>
                  </w:r>
                </w:p>
              </w:tc>
              <w:tc>
                <w:tcPr>
                  <w:tcW w:w="0" w:type="auto"/>
                </w:tcPr>
                <w:p w14:paraId="74DD81A7" w14:textId="77777777" w:rsidR="002B7F44" w:rsidRPr="00B075CD" w:rsidRDefault="002B7F44" w:rsidP="002B7F44">
                  <w:pPr>
                    <w:pStyle w:val="TAC"/>
                    <w:rPr>
                      <w:rFonts w:ascii="Cambria Math" w:hAnsi="Cambria Math"/>
                      <w:i/>
                    </w:rPr>
                  </w:pPr>
                  <w:r w:rsidRPr="00B075CD">
                    <w:rPr>
                      <w:rFonts w:ascii="Cambria Math" w:hAnsi="Cambria Math"/>
                      <w:i/>
                    </w:rPr>
                    <w:t>M</w:t>
                  </w:r>
                </w:p>
              </w:tc>
              <w:tc>
                <w:tcPr>
                  <w:tcW w:w="0" w:type="auto"/>
                </w:tcPr>
                <w:p w14:paraId="70C3CF1D" w14:textId="77777777" w:rsidR="002B7F44" w:rsidRPr="007B015D" w:rsidRDefault="002B7F44" w:rsidP="002B7F44">
                  <w:pPr>
                    <w:pStyle w:val="TAC"/>
                  </w:pPr>
                  <w:r w:rsidRPr="007B015D">
                    <w:t>Integer</w:t>
                  </w:r>
                </w:p>
              </w:tc>
            </w:tr>
            <w:tr w:rsidR="002B7F44" w:rsidRPr="008E4460" w14:paraId="58EDEB6B" w14:textId="77777777" w:rsidTr="00A23ED0">
              <w:trPr>
                <w:jc w:val="center"/>
              </w:trPr>
              <w:tc>
                <w:tcPr>
                  <w:tcW w:w="0" w:type="auto"/>
                  <w:vMerge/>
                </w:tcPr>
                <w:p w14:paraId="0B144612" w14:textId="77777777" w:rsidR="002B7F44" w:rsidRPr="007B015D" w:rsidRDefault="002B7F44" w:rsidP="002B7F44">
                  <w:pPr>
                    <w:keepNext/>
                    <w:keepLines/>
                    <w:spacing w:after="0"/>
                    <w:jc w:val="center"/>
                    <w:rPr>
                      <w:rFonts w:ascii="Arial" w:hAnsi="Arial" w:cs="Arial"/>
                      <w:sz w:val="18"/>
                      <w:szCs w:val="18"/>
                      <w:lang w:eastAsia="x-none"/>
                    </w:rPr>
                  </w:pPr>
                </w:p>
              </w:tc>
              <w:tc>
                <w:tcPr>
                  <w:tcW w:w="0" w:type="auto"/>
                </w:tcPr>
                <w:p w14:paraId="23D0D271" w14:textId="77777777" w:rsidR="002B7F44" w:rsidRPr="007B015D" w:rsidRDefault="002B7F44" w:rsidP="002B7F44">
                  <w:pPr>
                    <w:pStyle w:val="TAC"/>
                  </w:pPr>
                  <w:r w:rsidRPr="007B015D">
                    <w:t xml:space="preserve">Number of </w:t>
                  </w:r>
                  <w:r>
                    <w:t>elements</w:t>
                  </w:r>
                  <w:r w:rsidRPr="007B015D">
                    <w:t xml:space="preserve"> columns</w:t>
                  </w:r>
                </w:p>
              </w:tc>
              <w:tc>
                <w:tcPr>
                  <w:tcW w:w="0" w:type="auto"/>
                </w:tcPr>
                <w:p w14:paraId="1D2611D8" w14:textId="77777777" w:rsidR="002B7F44" w:rsidRPr="00B075CD" w:rsidRDefault="002B7F44" w:rsidP="002B7F44">
                  <w:pPr>
                    <w:pStyle w:val="TAC"/>
                    <w:rPr>
                      <w:rFonts w:ascii="Cambria Math" w:hAnsi="Cambria Math"/>
                      <w:i/>
                    </w:rPr>
                  </w:pPr>
                  <w:r w:rsidRPr="00B075CD">
                    <w:rPr>
                      <w:rFonts w:ascii="Cambria Math" w:hAnsi="Cambria Math"/>
                      <w:i/>
                    </w:rPr>
                    <w:t>N</w:t>
                  </w:r>
                </w:p>
              </w:tc>
              <w:tc>
                <w:tcPr>
                  <w:tcW w:w="0" w:type="auto"/>
                </w:tcPr>
                <w:p w14:paraId="5887484F" w14:textId="77777777" w:rsidR="002B7F44" w:rsidRPr="007B015D" w:rsidRDefault="002B7F44" w:rsidP="002B7F44">
                  <w:pPr>
                    <w:pStyle w:val="TAC"/>
                  </w:pPr>
                  <w:r w:rsidRPr="007B015D">
                    <w:t>Integer</w:t>
                  </w:r>
                </w:p>
              </w:tc>
            </w:tr>
            <w:tr w:rsidR="002B7F44" w:rsidRPr="008E4460" w14:paraId="5908A12F" w14:textId="77777777" w:rsidTr="00A23ED0">
              <w:trPr>
                <w:jc w:val="center"/>
              </w:trPr>
              <w:tc>
                <w:tcPr>
                  <w:tcW w:w="0" w:type="auto"/>
                  <w:vMerge/>
                </w:tcPr>
                <w:p w14:paraId="3A6D5737" w14:textId="77777777" w:rsidR="002B7F44" w:rsidRPr="007B015D" w:rsidRDefault="002B7F44" w:rsidP="002B7F44">
                  <w:pPr>
                    <w:keepNext/>
                    <w:keepLines/>
                    <w:spacing w:after="0"/>
                    <w:jc w:val="center"/>
                    <w:rPr>
                      <w:rFonts w:ascii="Arial" w:hAnsi="Arial" w:cs="Arial"/>
                      <w:sz w:val="18"/>
                      <w:szCs w:val="18"/>
                      <w:lang w:eastAsia="x-none"/>
                    </w:rPr>
                  </w:pPr>
                </w:p>
              </w:tc>
              <w:tc>
                <w:tcPr>
                  <w:tcW w:w="0" w:type="auto"/>
                </w:tcPr>
                <w:p w14:paraId="0FB7AFAD" w14:textId="77777777" w:rsidR="002B7F44" w:rsidRPr="007B015D" w:rsidRDefault="002B7F44" w:rsidP="002B7F44">
                  <w:pPr>
                    <w:pStyle w:val="TAC"/>
                  </w:pPr>
                  <w:r w:rsidRPr="007B015D">
                    <w:t xml:space="preserve">Horizontal </w:t>
                  </w:r>
                  <w:r>
                    <w:t>element</w:t>
                  </w:r>
                  <w:r w:rsidRPr="007B015D">
                    <w:t xml:space="preserve"> separation</w:t>
                  </w:r>
                </w:p>
              </w:tc>
              <w:tc>
                <w:tcPr>
                  <w:tcW w:w="0" w:type="auto"/>
                </w:tcPr>
                <w:p w14:paraId="14DB3965" w14:textId="77777777" w:rsidR="002B7F44" w:rsidRPr="007B015D" w:rsidRDefault="002B7F44" w:rsidP="002B7F44">
                  <w:pPr>
                    <w:pStyle w:val="TAC"/>
                    <w:rPr>
                      <w:rFonts w:ascii="Cambria Math" w:hAnsi="Cambria Math"/>
                    </w:rPr>
                  </w:pPr>
                  <w:r w:rsidRPr="00B075CD">
                    <w:rPr>
                      <w:rFonts w:ascii="Cambria Math" w:hAnsi="Cambria Math"/>
                      <w:i/>
                    </w:rPr>
                    <w:t>d</w:t>
                  </w:r>
                  <w:r w:rsidRPr="00B075CD">
                    <w:rPr>
                      <w:rFonts w:ascii="Cambria Math" w:hAnsi="Cambria Math"/>
                      <w:i/>
                      <w:vertAlign w:val="subscript"/>
                    </w:rPr>
                    <w:t>h</w:t>
                  </w:r>
                </w:p>
              </w:tc>
              <w:tc>
                <w:tcPr>
                  <w:tcW w:w="0" w:type="auto"/>
                </w:tcPr>
                <w:p w14:paraId="39359E59" w14:textId="77777777" w:rsidR="002B7F44" w:rsidRPr="007B015D" w:rsidRDefault="002B7F44" w:rsidP="002B7F44">
                  <w:pPr>
                    <w:pStyle w:val="TAC"/>
                  </w:pPr>
                  <w:r w:rsidRPr="007B015D">
                    <w:t>m</w:t>
                  </w:r>
                </w:p>
              </w:tc>
            </w:tr>
            <w:tr w:rsidR="002B7F44" w:rsidRPr="008E4460" w14:paraId="6937B6FC" w14:textId="77777777" w:rsidTr="00A23ED0">
              <w:trPr>
                <w:jc w:val="center"/>
              </w:trPr>
              <w:tc>
                <w:tcPr>
                  <w:tcW w:w="0" w:type="auto"/>
                  <w:vMerge/>
                </w:tcPr>
                <w:p w14:paraId="3B1C74A5" w14:textId="77777777" w:rsidR="002B7F44" w:rsidRPr="007B015D" w:rsidRDefault="002B7F44" w:rsidP="002B7F44">
                  <w:pPr>
                    <w:keepNext/>
                    <w:keepLines/>
                    <w:spacing w:after="0"/>
                    <w:jc w:val="center"/>
                    <w:rPr>
                      <w:rFonts w:ascii="Arial" w:hAnsi="Arial" w:cs="Arial"/>
                      <w:sz w:val="18"/>
                      <w:szCs w:val="18"/>
                      <w:lang w:eastAsia="x-none"/>
                    </w:rPr>
                  </w:pPr>
                </w:p>
              </w:tc>
              <w:tc>
                <w:tcPr>
                  <w:tcW w:w="0" w:type="auto"/>
                </w:tcPr>
                <w:p w14:paraId="4DB3BF59" w14:textId="77777777" w:rsidR="002B7F44" w:rsidRPr="007B015D" w:rsidRDefault="002B7F44" w:rsidP="002B7F44">
                  <w:pPr>
                    <w:pStyle w:val="TAC"/>
                  </w:pPr>
                  <w:r w:rsidRPr="007B015D">
                    <w:t xml:space="preserve">Vertical </w:t>
                  </w:r>
                  <w:r>
                    <w:t>element/</w:t>
                  </w:r>
                  <w:r w:rsidRPr="007B015D">
                    <w:t>sub-array separation</w:t>
                  </w:r>
                </w:p>
              </w:tc>
              <w:tc>
                <w:tcPr>
                  <w:tcW w:w="0" w:type="auto"/>
                </w:tcPr>
                <w:p w14:paraId="03C09845" w14:textId="77777777" w:rsidR="002B7F44" w:rsidRPr="007B015D" w:rsidRDefault="002B7F44" w:rsidP="002B7F44">
                  <w:pPr>
                    <w:pStyle w:val="TAC"/>
                    <w:rPr>
                      <w:rFonts w:ascii="Cambria Math" w:hAnsi="Cambria Math"/>
                    </w:rPr>
                  </w:pPr>
                  <w:r w:rsidRPr="00B075CD">
                    <w:rPr>
                      <w:rFonts w:ascii="Cambria Math" w:hAnsi="Cambria Math"/>
                      <w:i/>
                    </w:rPr>
                    <w:t>d</w:t>
                  </w:r>
                  <w:r w:rsidRPr="00B075CD">
                    <w:rPr>
                      <w:rFonts w:ascii="Cambria Math" w:hAnsi="Cambria Math"/>
                      <w:i/>
                      <w:vertAlign w:val="subscript"/>
                    </w:rPr>
                    <w:t>v</w:t>
                  </w:r>
                </w:p>
              </w:tc>
              <w:tc>
                <w:tcPr>
                  <w:tcW w:w="0" w:type="auto"/>
                </w:tcPr>
                <w:p w14:paraId="0E9E47DE" w14:textId="77777777" w:rsidR="002B7F44" w:rsidRPr="007B015D" w:rsidRDefault="002B7F44" w:rsidP="002B7F44">
                  <w:pPr>
                    <w:pStyle w:val="TAC"/>
                  </w:pPr>
                  <w:r w:rsidRPr="007B015D">
                    <w:t>m</w:t>
                  </w:r>
                </w:p>
              </w:tc>
            </w:tr>
            <w:tr w:rsidR="002B7F44" w:rsidRPr="008E4460" w14:paraId="2850C2CA" w14:textId="77777777" w:rsidTr="00A23ED0">
              <w:trPr>
                <w:jc w:val="center"/>
              </w:trPr>
              <w:tc>
                <w:tcPr>
                  <w:tcW w:w="0" w:type="auto"/>
                  <w:vMerge/>
                </w:tcPr>
                <w:p w14:paraId="1973C940" w14:textId="77777777" w:rsidR="002B7F44" w:rsidRPr="007B015D" w:rsidRDefault="002B7F44" w:rsidP="002B7F44">
                  <w:pPr>
                    <w:keepNext/>
                    <w:keepLines/>
                    <w:spacing w:after="0"/>
                    <w:jc w:val="center"/>
                    <w:rPr>
                      <w:rFonts w:ascii="Arial" w:hAnsi="Arial" w:cs="Arial"/>
                      <w:sz w:val="18"/>
                      <w:szCs w:val="18"/>
                      <w:lang w:eastAsia="x-none"/>
                    </w:rPr>
                  </w:pPr>
                </w:p>
              </w:tc>
              <w:tc>
                <w:tcPr>
                  <w:tcW w:w="0" w:type="auto"/>
                </w:tcPr>
                <w:p w14:paraId="09FC5EB7" w14:textId="77777777" w:rsidR="002B7F44" w:rsidRPr="007B015D" w:rsidRDefault="002B7F44" w:rsidP="002B7F44">
                  <w:pPr>
                    <w:pStyle w:val="TAC"/>
                  </w:pPr>
                  <w:r w:rsidRPr="007B015D">
                    <w:t>Electrical down-tilt angle</w:t>
                  </w:r>
                </w:p>
              </w:tc>
              <w:tc>
                <w:tcPr>
                  <w:tcW w:w="0" w:type="auto"/>
                </w:tcPr>
                <w:p w14:paraId="31CA4A61" w14:textId="77777777" w:rsidR="002B7F44" w:rsidRPr="007B015D" w:rsidRDefault="002B7F44" w:rsidP="002B7F44">
                  <w:pPr>
                    <w:pStyle w:val="TAC"/>
                    <w:rPr>
                      <w:rFonts w:ascii="Cambria Math" w:hAnsi="Cambria Math"/>
                    </w:rPr>
                  </w:pPr>
                  <w:r w:rsidRPr="00B075CD">
                    <w:rPr>
                      <w:rFonts w:ascii="Symbol" w:hAnsi="Symbol"/>
                      <w:i/>
                    </w:rPr>
                    <w:t></w:t>
                  </w:r>
                  <w:r w:rsidRPr="00B075CD">
                    <w:rPr>
                      <w:rFonts w:ascii="Cambria Math" w:hAnsi="Cambria Math"/>
                      <w:i/>
                      <w:vertAlign w:val="subscript"/>
                    </w:rPr>
                    <w:t>etilt</w:t>
                  </w:r>
                </w:p>
              </w:tc>
              <w:tc>
                <w:tcPr>
                  <w:tcW w:w="0" w:type="auto"/>
                </w:tcPr>
                <w:p w14:paraId="3894320C" w14:textId="77777777" w:rsidR="002B7F44" w:rsidRPr="007B015D" w:rsidRDefault="002B7F44" w:rsidP="002B7F44">
                  <w:pPr>
                    <w:pStyle w:val="TAC"/>
                  </w:pPr>
                  <w:r w:rsidRPr="007B015D">
                    <w:t>Degrees</w:t>
                  </w:r>
                </w:p>
              </w:tc>
            </w:tr>
            <w:tr w:rsidR="002B7F44" w:rsidRPr="008E4460" w14:paraId="5F3B5FF7" w14:textId="77777777" w:rsidTr="00A23ED0">
              <w:trPr>
                <w:jc w:val="center"/>
              </w:trPr>
              <w:tc>
                <w:tcPr>
                  <w:tcW w:w="0" w:type="auto"/>
                  <w:vMerge/>
                </w:tcPr>
                <w:p w14:paraId="3D4D7D59" w14:textId="77777777" w:rsidR="002B7F44" w:rsidRPr="007B015D" w:rsidRDefault="002B7F44" w:rsidP="002B7F44">
                  <w:pPr>
                    <w:keepNext/>
                    <w:keepLines/>
                    <w:spacing w:after="0"/>
                    <w:jc w:val="center"/>
                    <w:rPr>
                      <w:rFonts w:ascii="Arial" w:hAnsi="Arial" w:cs="Arial"/>
                      <w:sz w:val="18"/>
                      <w:szCs w:val="18"/>
                      <w:lang w:eastAsia="x-none"/>
                    </w:rPr>
                  </w:pPr>
                </w:p>
              </w:tc>
              <w:tc>
                <w:tcPr>
                  <w:tcW w:w="0" w:type="auto"/>
                </w:tcPr>
                <w:p w14:paraId="60CEA17D" w14:textId="77777777" w:rsidR="002B7F44" w:rsidRPr="007B015D" w:rsidRDefault="002B7F44" w:rsidP="002B7F44">
                  <w:pPr>
                    <w:pStyle w:val="TAC"/>
                  </w:pPr>
                  <w:r w:rsidRPr="007B015D">
                    <w:t>Electrical scan angle</w:t>
                  </w:r>
                </w:p>
              </w:tc>
              <w:tc>
                <w:tcPr>
                  <w:tcW w:w="0" w:type="auto"/>
                </w:tcPr>
                <w:p w14:paraId="7216104C" w14:textId="77777777" w:rsidR="002B7F44" w:rsidRPr="007B015D" w:rsidRDefault="002B7F44" w:rsidP="002B7F44">
                  <w:pPr>
                    <w:pStyle w:val="TAC"/>
                    <w:rPr>
                      <w:rFonts w:ascii="Cambria Math" w:hAnsi="Cambria Math"/>
                    </w:rPr>
                  </w:pPr>
                  <w:r w:rsidRPr="00B075CD">
                    <w:rPr>
                      <w:rFonts w:ascii="Symbol" w:hAnsi="Symbol"/>
                      <w:i/>
                    </w:rPr>
                    <w:t></w:t>
                  </w:r>
                  <w:r w:rsidRPr="00B075CD">
                    <w:rPr>
                      <w:rFonts w:ascii="Cambria Math" w:hAnsi="Cambria Math"/>
                      <w:i/>
                      <w:vertAlign w:val="subscript"/>
                    </w:rPr>
                    <w:t>escan</w:t>
                  </w:r>
                </w:p>
              </w:tc>
              <w:tc>
                <w:tcPr>
                  <w:tcW w:w="0" w:type="auto"/>
                </w:tcPr>
                <w:p w14:paraId="537C3649" w14:textId="77777777" w:rsidR="002B7F44" w:rsidRPr="007B015D" w:rsidRDefault="002B7F44" w:rsidP="002B7F44">
                  <w:pPr>
                    <w:pStyle w:val="TAC"/>
                  </w:pPr>
                  <w:r w:rsidRPr="007B015D">
                    <w:t>Degrees</w:t>
                  </w:r>
                </w:p>
              </w:tc>
            </w:tr>
          </w:tbl>
          <w:p w14:paraId="34F22F27" w14:textId="77777777" w:rsidR="002B7F44" w:rsidRDefault="002B7F44" w:rsidP="00EF3EFD">
            <w:pPr>
              <w:rPr>
                <w:b/>
                <w:lang w:val="sv-SE" w:eastAsia="zh-CN"/>
              </w:rPr>
            </w:pPr>
          </w:p>
        </w:tc>
      </w:tr>
    </w:tbl>
    <w:p w14:paraId="44FB5070" w14:textId="33C09A81" w:rsidR="000832B3" w:rsidRDefault="000832B3" w:rsidP="00EF3EFD">
      <w:pPr>
        <w:rPr>
          <w:b/>
          <w:lang w:val="sv-SE" w:eastAsia="zh-CN"/>
        </w:rPr>
      </w:pPr>
    </w:p>
    <w:p w14:paraId="6C5BA8DC" w14:textId="475D0387" w:rsidR="008E3D3E" w:rsidRPr="00D15749" w:rsidRDefault="008E3D3E" w:rsidP="008E3D3E">
      <w:pPr>
        <w:rPr>
          <w:b/>
          <w:u w:val="single"/>
          <w:lang w:val="sv-SE" w:eastAsia="zh-CN"/>
        </w:rPr>
      </w:pPr>
      <w:r w:rsidRPr="00D15749">
        <w:rPr>
          <w:rFonts w:hint="eastAsia"/>
          <w:b/>
          <w:u w:val="single"/>
          <w:lang w:val="sv-SE" w:eastAsia="zh-CN"/>
        </w:rPr>
        <w:t>V</w:t>
      </w:r>
      <w:r w:rsidRPr="00D15749">
        <w:rPr>
          <w:b/>
          <w:u w:val="single"/>
          <w:lang w:val="sv-SE" w:eastAsia="zh-CN"/>
        </w:rPr>
        <w:t xml:space="preserve">SAT </w:t>
      </w:r>
      <w:r>
        <w:rPr>
          <w:b/>
          <w:u w:val="single"/>
          <w:lang w:val="sv-SE" w:eastAsia="zh-CN"/>
        </w:rPr>
        <w:t>EIRP</w:t>
      </w:r>
      <w:r w:rsidRPr="00D15749">
        <w:rPr>
          <w:b/>
          <w:u w:val="single"/>
          <w:lang w:val="sv-SE" w:eastAsia="zh-CN"/>
        </w:rPr>
        <w:t>:</w:t>
      </w:r>
    </w:p>
    <w:p w14:paraId="7EF413A9" w14:textId="4263347C" w:rsidR="002B7F44" w:rsidRDefault="008E3D3E" w:rsidP="00EF3EFD">
      <w:pPr>
        <w:rPr>
          <w:lang w:val="sv-SE" w:eastAsia="zh-CN"/>
        </w:rPr>
      </w:pPr>
      <w:r>
        <w:rPr>
          <w:lang w:val="sv-SE" w:eastAsia="zh-CN"/>
        </w:rPr>
        <w:t xml:space="preserve">Given the max Tx power and max gain are agreed </w:t>
      </w:r>
      <w:r w:rsidR="00D56E0D">
        <w:rPr>
          <w:lang w:val="sv-SE" w:eastAsia="zh-CN"/>
        </w:rPr>
        <w:t>in [1], the max EIRP can be simply derived from the existing agreements as following:</w:t>
      </w:r>
    </w:p>
    <w:p w14:paraId="72E15C19" w14:textId="010430C9" w:rsidR="00D56E0D" w:rsidRDefault="00D56E0D" w:rsidP="00EF3EFD">
      <w:pPr>
        <w:rPr>
          <w:b/>
          <w:lang w:val="sv-SE" w:eastAsia="zh-CN"/>
        </w:rPr>
      </w:pPr>
      <w:r w:rsidRPr="00D56E0D">
        <w:rPr>
          <w:b/>
          <w:lang w:val="sv-SE" w:eastAsia="zh-CN"/>
        </w:rPr>
        <w:t xml:space="preserve">Proposal 4: </w:t>
      </w:r>
      <w:r>
        <w:rPr>
          <w:b/>
          <w:lang w:val="sv-SE" w:eastAsia="zh-CN"/>
        </w:rPr>
        <w:t xml:space="preserve">The VSAT max EIRP can be assumed by agreed max gain and Tx power as following: </w:t>
      </w:r>
      <w:r w:rsidR="00F65DE6">
        <w:rPr>
          <w:b/>
          <w:lang w:val="sv-SE" w:eastAsia="zh-CN"/>
        </w:rPr>
        <w:t>76.2 dBm (10W), and 69.6 dBm (2W) for 10W and 2W opitons respectively. The insertion loss is not considered and can be added to the max EIRP based on discussion.</w:t>
      </w:r>
    </w:p>
    <w:p w14:paraId="18D037A2" w14:textId="06F30691" w:rsidR="00F65DE6" w:rsidRDefault="00F65DE6" w:rsidP="00EF3EFD">
      <w:pPr>
        <w:rPr>
          <w:b/>
          <w:lang w:val="sv-SE" w:eastAsia="zh-CN"/>
        </w:rPr>
      </w:pPr>
    </w:p>
    <w:p w14:paraId="344F96F2" w14:textId="75417737" w:rsidR="00F65DE6" w:rsidRDefault="003E22DB" w:rsidP="00EF3EFD">
      <w:pPr>
        <w:rPr>
          <w:lang w:val="sv-SE" w:eastAsia="zh-CN"/>
        </w:rPr>
      </w:pPr>
      <w:r>
        <w:rPr>
          <w:lang w:val="sv-SE" w:eastAsia="zh-CN"/>
        </w:rPr>
        <w:t>And by combining the antenna models we proposed in Proposal 2, for parabolic antenna VSAT, the off-axis EIRP can be derived as following:</w:t>
      </w:r>
    </w:p>
    <w:p w14:paraId="7A477C89" w14:textId="7483C077" w:rsidR="003E22DB" w:rsidRDefault="009533BF" w:rsidP="009533BF">
      <w:pPr>
        <w:jc w:val="center"/>
        <w:rPr>
          <w:lang w:val="sv-SE" w:eastAsia="zh-CN"/>
        </w:rPr>
      </w:pPr>
      <w:r>
        <w:rPr>
          <w:noProof/>
          <w:lang w:val="en-US" w:eastAsia="zh-CN"/>
        </w:rPr>
        <w:drawing>
          <wp:inline distT="0" distB="0" distL="0" distR="0" wp14:anchorId="7D7B7835" wp14:editId="3050034E">
            <wp:extent cx="4680000" cy="2664090"/>
            <wp:effectExtent l="0" t="0" r="6350" b="317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4680000" cy="2664090"/>
                    </a:xfrm>
                    <a:prstGeom prst="rect">
                      <a:avLst/>
                    </a:prstGeom>
                  </pic:spPr>
                </pic:pic>
              </a:graphicData>
            </a:graphic>
          </wp:inline>
        </w:drawing>
      </w:r>
    </w:p>
    <w:p w14:paraId="253F8B80" w14:textId="29C641E1" w:rsidR="009533BF" w:rsidRDefault="009533BF" w:rsidP="009533BF">
      <w:pPr>
        <w:jc w:val="center"/>
        <w:rPr>
          <w:lang w:val="sv-SE" w:eastAsia="zh-CN"/>
        </w:rPr>
      </w:pPr>
      <w:r>
        <w:rPr>
          <w:rFonts w:hint="eastAsia"/>
          <w:lang w:val="sv-SE" w:eastAsia="zh-CN"/>
        </w:rPr>
        <w:t>F</w:t>
      </w:r>
      <w:r>
        <w:rPr>
          <w:lang w:val="sv-SE" w:eastAsia="zh-CN"/>
        </w:rPr>
        <w:t>igure 2-2: Parabolic VSAT eirp with 60cm aperture and 10 W Tx power</w:t>
      </w:r>
    </w:p>
    <w:p w14:paraId="23E4D3AA" w14:textId="1DE0E120" w:rsidR="003E22DB" w:rsidRPr="009533BF" w:rsidRDefault="003E22DB" w:rsidP="00EF3EFD">
      <w:pPr>
        <w:rPr>
          <w:lang w:val="sv-SE" w:eastAsia="zh-CN"/>
        </w:rPr>
      </w:pPr>
    </w:p>
    <w:p w14:paraId="57294B89" w14:textId="3F1C56EE" w:rsidR="009533BF" w:rsidRDefault="009533BF" w:rsidP="009533BF">
      <w:pPr>
        <w:jc w:val="center"/>
        <w:rPr>
          <w:lang w:val="sv-SE" w:eastAsia="zh-CN"/>
        </w:rPr>
      </w:pPr>
      <w:r>
        <w:rPr>
          <w:noProof/>
          <w:lang w:val="en-US" w:eastAsia="zh-CN"/>
        </w:rPr>
        <w:drawing>
          <wp:inline distT="0" distB="0" distL="0" distR="0" wp14:anchorId="69BBEB62" wp14:editId="5CD05366">
            <wp:extent cx="4680000" cy="2664196"/>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0000" cy="2664196"/>
                    </a:xfrm>
                    <a:prstGeom prst="rect">
                      <a:avLst/>
                    </a:prstGeom>
                    <a:noFill/>
                  </pic:spPr>
                </pic:pic>
              </a:graphicData>
            </a:graphic>
          </wp:inline>
        </w:drawing>
      </w:r>
    </w:p>
    <w:p w14:paraId="4FD21123" w14:textId="11794D7E" w:rsidR="009533BF" w:rsidRDefault="009533BF" w:rsidP="009533BF">
      <w:pPr>
        <w:jc w:val="center"/>
        <w:rPr>
          <w:lang w:val="sv-SE" w:eastAsia="zh-CN"/>
        </w:rPr>
      </w:pPr>
      <w:r>
        <w:rPr>
          <w:rFonts w:hint="eastAsia"/>
          <w:lang w:val="sv-SE" w:eastAsia="zh-CN"/>
        </w:rPr>
        <w:t>F</w:t>
      </w:r>
      <w:r>
        <w:rPr>
          <w:lang w:val="sv-SE" w:eastAsia="zh-CN"/>
        </w:rPr>
        <w:t>igure 2-3: Parabolic VSAT eirp with 60cm aperture and 2 W Tx power</w:t>
      </w:r>
    </w:p>
    <w:p w14:paraId="3D3FD15C" w14:textId="759EA819" w:rsidR="009533BF" w:rsidRDefault="009533BF" w:rsidP="009533BF">
      <w:pPr>
        <w:rPr>
          <w:lang w:val="sv-SE" w:eastAsia="zh-CN"/>
        </w:rPr>
      </w:pPr>
    </w:p>
    <w:p w14:paraId="3202F8AD" w14:textId="20984A81" w:rsidR="009533BF" w:rsidRDefault="00282AE8" w:rsidP="009533BF">
      <w:pPr>
        <w:rPr>
          <w:b/>
          <w:lang w:val="sv-SE" w:eastAsia="zh-CN"/>
        </w:rPr>
      </w:pPr>
      <w:r>
        <w:rPr>
          <w:b/>
          <w:lang w:val="sv-SE" w:eastAsia="zh-CN"/>
        </w:rPr>
        <w:t>Observation 1</w:t>
      </w:r>
      <w:r w:rsidR="009533BF" w:rsidRPr="00D56E0D">
        <w:rPr>
          <w:b/>
          <w:lang w:val="sv-SE" w:eastAsia="zh-CN"/>
        </w:rPr>
        <w:t xml:space="preserve">: </w:t>
      </w:r>
      <w:r w:rsidR="009533BF" w:rsidRPr="00282AE8">
        <w:rPr>
          <w:lang w:val="sv-SE" w:eastAsia="zh-CN"/>
        </w:rPr>
        <w:t>T</w:t>
      </w:r>
      <w:r>
        <w:rPr>
          <w:lang w:val="sv-SE" w:eastAsia="zh-CN"/>
        </w:rPr>
        <w:t>he eirp of VSAT having 10 W and 2 W Tx power is shown in Figure 2-2 and Figure 2-3 above.</w:t>
      </w:r>
    </w:p>
    <w:p w14:paraId="62A3B24D" w14:textId="5B4F6D99" w:rsidR="009533BF" w:rsidRDefault="009533BF" w:rsidP="009533BF">
      <w:pPr>
        <w:rPr>
          <w:lang w:val="sv-SE" w:eastAsia="zh-CN"/>
        </w:rPr>
      </w:pPr>
    </w:p>
    <w:p w14:paraId="7321EB5D" w14:textId="0B55C8E6" w:rsidR="008E36DD" w:rsidRPr="00790A07" w:rsidRDefault="008E36DD" w:rsidP="008E36DD">
      <w:pPr>
        <w:pStyle w:val="1"/>
      </w:pPr>
      <w:r>
        <w:t>3</w:t>
      </w:r>
      <w:r w:rsidRPr="00790A07">
        <w:tab/>
      </w:r>
      <w:r>
        <w:t>TN parameters</w:t>
      </w:r>
    </w:p>
    <w:p w14:paraId="112C7F72" w14:textId="1B57215B" w:rsidR="008E36DD" w:rsidRPr="009533BF" w:rsidRDefault="008E36DD" w:rsidP="009533BF">
      <w:pPr>
        <w:rPr>
          <w:lang w:val="sv-SE" w:eastAsia="zh-CN"/>
        </w:rPr>
      </w:pPr>
      <w:r>
        <w:rPr>
          <w:rFonts w:hint="eastAsia"/>
          <w:lang w:val="sv-SE" w:eastAsia="zh-CN"/>
        </w:rPr>
        <w:t>I</w:t>
      </w:r>
      <w:r>
        <w:rPr>
          <w:lang w:val="sv-SE" w:eastAsia="zh-CN"/>
        </w:rPr>
        <w:t xml:space="preserve">n WF [1], it was agreed to use the TR 38.922 </w:t>
      </w:r>
      <w:r w:rsidR="00D57A94">
        <w:rPr>
          <w:lang w:val="sv-SE" w:eastAsia="zh-CN"/>
        </w:rPr>
        <w:t>v0.3.0 for the TN network as follows:</w:t>
      </w:r>
    </w:p>
    <w:tbl>
      <w:tblPr>
        <w:tblStyle w:val="a5"/>
        <w:tblW w:w="0" w:type="auto"/>
        <w:tblLook w:val="04A0" w:firstRow="1" w:lastRow="0" w:firstColumn="1" w:lastColumn="0" w:noHBand="0" w:noVBand="1"/>
      </w:tblPr>
      <w:tblGrid>
        <w:gridCol w:w="9629"/>
      </w:tblGrid>
      <w:tr w:rsidR="00D57A94" w14:paraId="1AE8F3AB" w14:textId="77777777" w:rsidTr="00D57A94">
        <w:tc>
          <w:tcPr>
            <w:tcW w:w="9629" w:type="dxa"/>
          </w:tcPr>
          <w:p w14:paraId="03771000" w14:textId="77777777" w:rsidR="00D57A94" w:rsidRPr="00D57A94" w:rsidRDefault="00D57A94" w:rsidP="00D57A94">
            <w:pPr>
              <w:rPr>
                <w:lang w:val="en-US" w:eastAsia="zh-CN"/>
              </w:rPr>
            </w:pPr>
            <w:r w:rsidRPr="00D57A94">
              <w:rPr>
                <w:lang w:val="en-US" w:eastAsia="zh-CN"/>
              </w:rPr>
              <w:t>Sub-topic 2-22: TN parameters</w:t>
            </w:r>
          </w:p>
          <w:p w14:paraId="09AD80B5" w14:textId="77777777" w:rsidR="00D57A94" w:rsidRPr="00D57A94" w:rsidRDefault="00D57A94" w:rsidP="00D57A94">
            <w:pPr>
              <w:rPr>
                <w:lang w:eastAsia="zh-CN"/>
              </w:rPr>
            </w:pPr>
            <w:r w:rsidRPr="00D57A94">
              <w:rPr>
                <w:lang w:eastAsia="zh-CN"/>
              </w:rPr>
              <w:t>NTN to NTN won’t be considered.</w:t>
            </w:r>
          </w:p>
          <w:p w14:paraId="602F55C7" w14:textId="77777777" w:rsidR="00D57A94" w:rsidRPr="00D57A94" w:rsidRDefault="00D57A94" w:rsidP="00D57A94">
            <w:pPr>
              <w:rPr>
                <w:lang w:eastAsia="zh-CN"/>
              </w:rPr>
            </w:pPr>
            <w:r w:rsidRPr="00D57A94">
              <w:rPr>
                <w:lang w:eastAsia="zh-CN"/>
              </w:rPr>
              <w:lastRenderedPageBreak/>
              <w:t>Continue with the TN - NTN coexistence study noting that the applicability of the VSAT ACS simulation result may have to be relaxed for the core requirement derivation.</w:t>
            </w:r>
          </w:p>
          <w:p w14:paraId="7CBDDD8A" w14:textId="2B400005" w:rsidR="00D57A94" w:rsidRPr="00D57A94" w:rsidRDefault="00D57A94" w:rsidP="00EF3EFD">
            <w:pPr>
              <w:rPr>
                <w:lang w:eastAsia="zh-CN"/>
              </w:rPr>
            </w:pPr>
            <w:r w:rsidRPr="00D57A94">
              <w:rPr>
                <w:lang w:eastAsia="zh-CN"/>
              </w:rPr>
              <w:t>Use the IMT parameters from TR38.922 version 0.3.0 for the IMT study on 15 GHz as a starting point.</w:t>
            </w:r>
          </w:p>
        </w:tc>
      </w:tr>
    </w:tbl>
    <w:p w14:paraId="2C6F4619" w14:textId="78A76C42" w:rsidR="008E3D3E" w:rsidRDefault="008E3D3E" w:rsidP="00EF3EFD">
      <w:pPr>
        <w:rPr>
          <w:lang w:val="sv-SE" w:eastAsia="zh-CN"/>
        </w:rPr>
      </w:pPr>
    </w:p>
    <w:p w14:paraId="70FF4830" w14:textId="418DACFC" w:rsidR="00D57A94" w:rsidRDefault="00D57A94" w:rsidP="00EF3EFD">
      <w:pPr>
        <w:rPr>
          <w:lang w:val="sv-SE" w:eastAsia="zh-CN"/>
        </w:rPr>
      </w:pPr>
      <w:r>
        <w:rPr>
          <w:rFonts w:hint="eastAsia"/>
          <w:lang w:val="sv-SE" w:eastAsia="zh-CN"/>
        </w:rPr>
        <w:t>H</w:t>
      </w:r>
      <w:r>
        <w:rPr>
          <w:lang w:val="sv-SE" w:eastAsia="zh-CN"/>
        </w:rPr>
        <w:t xml:space="preserve">owever, in the TR 38.922 v0.3.0, the TN network has many options, and we’d like to express our views on the priority for this </w:t>
      </w:r>
      <w:r w:rsidR="001A6A40">
        <w:rPr>
          <w:lang w:val="sv-SE" w:eastAsia="zh-CN"/>
        </w:rPr>
        <w:t xml:space="preserve">Ku-band to accelerate the work. </w:t>
      </w:r>
    </w:p>
    <w:p w14:paraId="733223CC" w14:textId="7A411585" w:rsidR="001A6A40" w:rsidRDefault="001A6A40" w:rsidP="00EF3EFD">
      <w:pPr>
        <w:rPr>
          <w:lang w:val="sv-SE" w:eastAsia="zh-CN"/>
        </w:rPr>
      </w:pPr>
      <w:r>
        <w:rPr>
          <w:lang w:val="sv-SE" w:eastAsia="zh-CN"/>
        </w:rPr>
        <w:t xml:space="preserve">Based on the previous study, the following </w:t>
      </w:r>
      <w:r w:rsidR="00D45DEF">
        <w:rPr>
          <w:lang w:val="sv-SE" w:eastAsia="zh-CN"/>
        </w:rPr>
        <w:t>options from TR 38.863 [2] can be prioritized from others:</w:t>
      </w:r>
    </w:p>
    <w:tbl>
      <w:tblPr>
        <w:tblStyle w:val="a5"/>
        <w:tblW w:w="0" w:type="auto"/>
        <w:tblLook w:val="04A0" w:firstRow="1" w:lastRow="0" w:firstColumn="1" w:lastColumn="0" w:noHBand="0" w:noVBand="1"/>
      </w:tblPr>
      <w:tblGrid>
        <w:gridCol w:w="9629"/>
      </w:tblGrid>
      <w:tr w:rsidR="00D45DEF" w14:paraId="76F5F11A" w14:textId="77777777" w:rsidTr="00D45DEF">
        <w:tc>
          <w:tcPr>
            <w:tcW w:w="9629" w:type="dxa"/>
          </w:tcPr>
          <w:p w14:paraId="542F7100" w14:textId="77777777" w:rsidR="00D45DEF" w:rsidRPr="006E6581" w:rsidRDefault="00D45DEF" w:rsidP="00D45DEF">
            <w:pPr>
              <w:pStyle w:val="TH"/>
            </w:pPr>
            <w:r w:rsidRPr="006E6581">
              <w:t>Table 6.</w:t>
            </w:r>
            <w:r>
              <w:t>3.2</w:t>
            </w:r>
            <w:r w:rsidRPr="006E6581">
              <w:t>-1</w:t>
            </w:r>
            <w:r>
              <w:rPr>
                <w:noProof/>
              </w:rPr>
              <w:t>:</w:t>
            </w:r>
            <w:r w:rsidRPr="006E6581">
              <w:t xml:space="preserve"> </w:t>
            </w:r>
            <w:r>
              <w:t>Selected</w:t>
            </w:r>
            <w:r w:rsidRPr="006E6581">
              <w:t xml:space="preserve"> option for each scenario</w:t>
            </w:r>
          </w:p>
          <w:tbl>
            <w:tblPr>
              <w:tblStyle w:val="a5"/>
              <w:tblW w:w="0" w:type="auto"/>
              <w:jc w:val="center"/>
              <w:tblLook w:val="04A0" w:firstRow="1" w:lastRow="0" w:firstColumn="1" w:lastColumn="0" w:noHBand="0" w:noVBand="1"/>
            </w:tblPr>
            <w:tblGrid>
              <w:gridCol w:w="1426"/>
              <w:gridCol w:w="2037"/>
              <w:gridCol w:w="1707"/>
              <w:gridCol w:w="1922"/>
              <w:gridCol w:w="2311"/>
            </w:tblGrid>
            <w:tr w:rsidR="00D45DEF" w:rsidRPr="006E6581" w14:paraId="7E7D99B4" w14:textId="77777777" w:rsidTr="000C354D">
              <w:trPr>
                <w:trHeight w:val="548"/>
                <w:jc w:val="center"/>
              </w:trPr>
              <w:tc>
                <w:tcPr>
                  <w:tcW w:w="0" w:type="auto"/>
                  <w:vAlign w:val="center"/>
                </w:tcPr>
                <w:p w14:paraId="3B0EDEE6" w14:textId="77777777" w:rsidR="00D45DEF" w:rsidRPr="006E6581" w:rsidRDefault="00D45DEF" w:rsidP="00D45DEF">
                  <w:pPr>
                    <w:pStyle w:val="TAH"/>
                  </w:pPr>
                  <w:r w:rsidRPr="006E6581">
                    <w:t>Scenario</w:t>
                  </w:r>
                </w:p>
              </w:tc>
              <w:tc>
                <w:tcPr>
                  <w:tcW w:w="0" w:type="auto"/>
                  <w:vAlign w:val="center"/>
                </w:tcPr>
                <w:p w14:paraId="4489E57C" w14:textId="77777777" w:rsidR="00D45DEF" w:rsidRPr="006E6581" w:rsidRDefault="00D45DEF" w:rsidP="00D45DEF">
                  <w:pPr>
                    <w:pStyle w:val="TAH"/>
                  </w:pPr>
                  <w:r w:rsidRPr="006E6581">
                    <w:t>Aggressor system</w:t>
                  </w:r>
                </w:p>
              </w:tc>
              <w:tc>
                <w:tcPr>
                  <w:tcW w:w="0" w:type="auto"/>
                  <w:vAlign w:val="center"/>
                </w:tcPr>
                <w:p w14:paraId="7935AE45" w14:textId="77777777" w:rsidR="00D45DEF" w:rsidRPr="006E6581" w:rsidRDefault="00D45DEF" w:rsidP="00D45DEF">
                  <w:pPr>
                    <w:pStyle w:val="TAH"/>
                  </w:pPr>
                  <w:r w:rsidRPr="006E6581">
                    <w:t>Victim system</w:t>
                  </w:r>
                </w:p>
              </w:tc>
              <w:tc>
                <w:tcPr>
                  <w:tcW w:w="0" w:type="auto"/>
                  <w:vAlign w:val="center"/>
                </w:tcPr>
                <w:p w14:paraId="1B6B804F" w14:textId="77777777" w:rsidR="00D45DEF" w:rsidRPr="006E6581" w:rsidRDefault="00D45DEF" w:rsidP="00D45DEF">
                  <w:pPr>
                    <w:pStyle w:val="TAH"/>
                  </w:pPr>
                  <w:r w:rsidRPr="006E6581">
                    <w:t>Environment</w:t>
                  </w:r>
                </w:p>
              </w:tc>
              <w:tc>
                <w:tcPr>
                  <w:tcW w:w="0" w:type="auto"/>
                  <w:vAlign w:val="center"/>
                </w:tcPr>
                <w:p w14:paraId="06261844" w14:textId="77777777" w:rsidR="00D45DEF" w:rsidRPr="006E6581" w:rsidRDefault="00D45DEF" w:rsidP="00D45DEF">
                  <w:pPr>
                    <w:pStyle w:val="TAH"/>
                  </w:pPr>
                  <w:r w:rsidRPr="006E6581">
                    <w:t>Contributing</w:t>
                  </w:r>
                </w:p>
              </w:tc>
            </w:tr>
            <w:tr w:rsidR="00D45DEF" w:rsidRPr="006E6581" w14:paraId="09D6BB2A" w14:textId="77777777" w:rsidTr="000C354D">
              <w:trPr>
                <w:trHeight w:val="341"/>
                <w:jc w:val="center"/>
              </w:trPr>
              <w:tc>
                <w:tcPr>
                  <w:tcW w:w="0" w:type="auto"/>
                  <w:vAlign w:val="center"/>
                </w:tcPr>
                <w:p w14:paraId="337E86A7" w14:textId="77777777" w:rsidR="00D45DEF" w:rsidRPr="006E6581" w:rsidRDefault="00D45DEF" w:rsidP="00D45DEF">
                  <w:pPr>
                    <w:pStyle w:val="TAC"/>
                  </w:pPr>
                  <w:r w:rsidRPr="006E6581">
                    <w:t>1</w:t>
                  </w:r>
                </w:p>
              </w:tc>
              <w:tc>
                <w:tcPr>
                  <w:tcW w:w="0" w:type="auto"/>
                  <w:vAlign w:val="center"/>
                </w:tcPr>
                <w:p w14:paraId="18007CAD" w14:textId="77777777" w:rsidR="00D45DEF" w:rsidRPr="006E6581" w:rsidRDefault="00D45DEF" w:rsidP="00D45DEF">
                  <w:pPr>
                    <w:pStyle w:val="TAC"/>
                  </w:pPr>
                  <w:r w:rsidRPr="006E6581">
                    <w:t>TN DL</w:t>
                  </w:r>
                </w:p>
              </w:tc>
              <w:tc>
                <w:tcPr>
                  <w:tcW w:w="0" w:type="auto"/>
                  <w:vAlign w:val="center"/>
                </w:tcPr>
                <w:p w14:paraId="65BBC1AD" w14:textId="77777777" w:rsidR="00D45DEF" w:rsidRPr="006E6581" w:rsidRDefault="00D45DEF" w:rsidP="00D45DEF">
                  <w:pPr>
                    <w:pStyle w:val="TAC"/>
                  </w:pPr>
                  <w:r w:rsidRPr="006E6581">
                    <w:t>NTN GEO DL</w:t>
                  </w:r>
                </w:p>
              </w:tc>
              <w:tc>
                <w:tcPr>
                  <w:tcW w:w="0" w:type="auto"/>
                  <w:vAlign w:val="center"/>
                </w:tcPr>
                <w:p w14:paraId="6F01F8F7" w14:textId="77777777" w:rsidR="00D45DEF" w:rsidRPr="006E6581" w:rsidRDefault="00D45DEF" w:rsidP="00D45DEF">
                  <w:pPr>
                    <w:pStyle w:val="TAC"/>
                  </w:pPr>
                  <w:r w:rsidRPr="006E6581">
                    <w:t>Urban</w:t>
                  </w:r>
                </w:p>
              </w:tc>
              <w:tc>
                <w:tcPr>
                  <w:tcW w:w="0" w:type="auto"/>
                  <w:vAlign w:val="center"/>
                </w:tcPr>
                <w:p w14:paraId="39B903E2" w14:textId="77777777" w:rsidR="00D45DEF" w:rsidRPr="006E6581" w:rsidRDefault="00D45DEF" w:rsidP="00D45DEF">
                  <w:pPr>
                    <w:pStyle w:val="TAC"/>
                  </w:pPr>
                  <w:r w:rsidRPr="006E6581">
                    <w:t>NTN UE ACS</w:t>
                  </w:r>
                </w:p>
              </w:tc>
            </w:tr>
            <w:tr w:rsidR="00D45DEF" w:rsidRPr="006E6581" w14:paraId="4BBFE501" w14:textId="77777777" w:rsidTr="000C354D">
              <w:trPr>
                <w:trHeight w:val="331"/>
                <w:jc w:val="center"/>
              </w:trPr>
              <w:tc>
                <w:tcPr>
                  <w:tcW w:w="0" w:type="auto"/>
                  <w:vAlign w:val="center"/>
                </w:tcPr>
                <w:p w14:paraId="0DD6E75E" w14:textId="77777777" w:rsidR="00D45DEF" w:rsidRPr="006E6581" w:rsidRDefault="00D45DEF" w:rsidP="00D45DEF">
                  <w:pPr>
                    <w:pStyle w:val="TAC"/>
                  </w:pPr>
                  <w:r w:rsidRPr="006E6581">
                    <w:t>2</w:t>
                  </w:r>
                </w:p>
              </w:tc>
              <w:tc>
                <w:tcPr>
                  <w:tcW w:w="0" w:type="auto"/>
                  <w:vAlign w:val="center"/>
                </w:tcPr>
                <w:p w14:paraId="0876C1F7" w14:textId="77777777" w:rsidR="00D45DEF" w:rsidRPr="006E6581" w:rsidRDefault="00D45DEF" w:rsidP="00D45DEF">
                  <w:pPr>
                    <w:pStyle w:val="TAC"/>
                  </w:pPr>
                  <w:r w:rsidRPr="006E6581">
                    <w:t>TN UL</w:t>
                  </w:r>
                </w:p>
              </w:tc>
              <w:tc>
                <w:tcPr>
                  <w:tcW w:w="0" w:type="auto"/>
                  <w:vAlign w:val="center"/>
                </w:tcPr>
                <w:p w14:paraId="4EFBD8C7" w14:textId="77777777" w:rsidR="00D45DEF" w:rsidRPr="006E6581" w:rsidRDefault="00D45DEF" w:rsidP="00D45DEF">
                  <w:pPr>
                    <w:pStyle w:val="TAC"/>
                  </w:pPr>
                  <w:r w:rsidRPr="006E6581">
                    <w:t>NTN GEO UL</w:t>
                  </w:r>
                </w:p>
              </w:tc>
              <w:tc>
                <w:tcPr>
                  <w:tcW w:w="0" w:type="auto"/>
                  <w:vAlign w:val="center"/>
                </w:tcPr>
                <w:p w14:paraId="2EB81F0A" w14:textId="77777777" w:rsidR="00D45DEF" w:rsidRPr="006E6581" w:rsidRDefault="00D45DEF" w:rsidP="00D45DEF">
                  <w:pPr>
                    <w:pStyle w:val="TAC"/>
                  </w:pPr>
                  <w:r w:rsidRPr="006E6581">
                    <w:t>Urban</w:t>
                  </w:r>
                </w:p>
              </w:tc>
              <w:tc>
                <w:tcPr>
                  <w:tcW w:w="0" w:type="auto"/>
                  <w:vAlign w:val="center"/>
                </w:tcPr>
                <w:p w14:paraId="688B86D1" w14:textId="77777777" w:rsidR="00D45DEF" w:rsidRPr="006E6581" w:rsidRDefault="00D45DEF" w:rsidP="00D45DEF">
                  <w:pPr>
                    <w:pStyle w:val="TAC"/>
                  </w:pPr>
                  <w:r w:rsidRPr="006E6581">
                    <w:t>NTN SAN ACS</w:t>
                  </w:r>
                </w:p>
              </w:tc>
            </w:tr>
            <w:tr w:rsidR="00D45DEF" w:rsidRPr="006E6581" w14:paraId="637B238E" w14:textId="77777777" w:rsidTr="000C354D">
              <w:trPr>
                <w:trHeight w:val="341"/>
                <w:jc w:val="center"/>
              </w:trPr>
              <w:tc>
                <w:tcPr>
                  <w:tcW w:w="0" w:type="auto"/>
                  <w:vMerge w:val="restart"/>
                  <w:vAlign w:val="center"/>
                </w:tcPr>
                <w:p w14:paraId="1BC1327B" w14:textId="77777777" w:rsidR="00D45DEF" w:rsidRPr="006E6581" w:rsidRDefault="00D45DEF" w:rsidP="00D45DEF">
                  <w:pPr>
                    <w:pStyle w:val="TAC"/>
                  </w:pPr>
                  <w:r w:rsidRPr="006E6581">
                    <w:t>3</w:t>
                  </w:r>
                </w:p>
              </w:tc>
              <w:tc>
                <w:tcPr>
                  <w:tcW w:w="0" w:type="auto"/>
                  <w:vAlign w:val="center"/>
                </w:tcPr>
                <w:p w14:paraId="5DBA475D" w14:textId="77777777" w:rsidR="00D45DEF" w:rsidRPr="006E6581" w:rsidRDefault="00D45DEF" w:rsidP="00D45DEF">
                  <w:pPr>
                    <w:pStyle w:val="TAC"/>
                  </w:pPr>
                  <w:r w:rsidRPr="006E6581">
                    <w:t>NTN LEO-600 DL</w:t>
                  </w:r>
                </w:p>
              </w:tc>
              <w:tc>
                <w:tcPr>
                  <w:tcW w:w="0" w:type="auto"/>
                  <w:vAlign w:val="center"/>
                </w:tcPr>
                <w:p w14:paraId="4E509AD8" w14:textId="77777777" w:rsidR="00D45DEF" w:rsidRPr="006E6581" w:rsidRDefault="00D45DEF" w:rsidP="00D45DEF">
                  <w:pPr>
                    <w:pStyle w:val="TAC"/>
                  </w:pPr>
                  <w:r w:rsidRPr="006E6581">
                    <w:t>TN DL</w:t>
                  </w:r>
                </w:p>
              </w:tc>
              <w:tc>
                <w:tcPr>
                  <w:tcW w:w="0" w:type="auto"/>
                  <w:vAlign w:val="center"/>
                </w:tcPr>
                <w:p w14:paraId="05512511" w14:textId="77777777" w:rsidR="00D45DEF" w:rsidRPr="006E6581" w:rsidRDefault="00D45DEF" w:rsidP="00D45DEF">
                  <w:pPr>
                    <w:pStyle w:val="TAC"/>
                  </w:pPr>
                  <w:r w:rsidRPr="006E6581">
                    <w:t>Rural</w:t>
                  </w:r>
                </w:p>
              </w:tc>
              <w:tc>
                <w:tcPr>
                  <w:tcW w:w="0" w:type="auto"/>
                  <w:vAlign w:val="center"/>
                </w:tcPr>
                <w:p w14:paraId="1507B36D" w14:textId="77777777" w:rsidR="00D45DEF" w:rsidRPr="006E6581" w:rsidRDefault="00D45DEF" w:rsidP="00D45DEF">
                  <w:pPr>
                    <w:pStyle w:val="TAC"/>
                  </w:pPr>
                  <w:r w:rsidRPr="006E6581">
                    <w:t xml:space="preserve">NTN SAN </w:t>
                  </w:r>
                  <w:r>
                    <w:rPr>
                      <w:rFonts w:hint="eastAsia"/>
                      <w:lang w:eastAsia="zh-CN"/>
                    </w:rPr>
                    <w:t>LEO</w:t>
                  </w:r>
                  <w:r>
                    <w:t xml:space="preserve"> </w:t>
                  </w:r>
                  <w:r w:rsidRPr="006E6581">
                    <w:t>ACLR</w:t>
                  </w:r>
                </w:p>
              </w:tc>
            </w:tr>
            <w:tr w:rsidR="00D45DEF" w:rsidRPr="006E6581" w14:paraId="5ED93242" w14:textId="77777777" w:rsidTr="000C354D">
              <w:trPr>
                <w:trHeight w:val="341"/>
                <w:jc w:val="center"/>
              </w:trPr>
              <w:tc>
                <w:tcPr>
                  <w:tcW w:w="0" w:type="auto"/>
                  <w:vMerge/>
                  <w:vAlign w:val="center"/>
                </w:tcPr>
                <w:p w14:paraId="060FD8F4" w14:textId="77777777" w:rsidR="00D45DEF" w:rsidRPr="006E6581" w:rsidRDefault="00D45DEF" w:rsidP="00D45DEF">
                  <w:pPr>
                    <w:pStyle w:val="TAC"/>
                  </w:pPr>
                </w:p>
              </w:tc>
              <w:tc>
                <w:tcPr>
                  <w:tcW w:w="0" w:type="auto"/>
                  <w:vAlign w:val="center"/>
                </w:tcPr>
                <w:p w14:paraId="2902BE5E" w14:textId="77777777" w:rsidR="00D45DEF" w:rsidRPr="006E6581" w:rsidRDefault="00D45DEF" w:rsidP="00D45DEF">
                  <w:pPr>
                    <w:pStyle w:val="TAC"/>
                  </w:pPr>
                  <w:r>
                    <w:rPr>
                      <w:rFonts w:hint="eastAsia"/>
                      <w:lang w:eastAsia="zh-CN"/>
                    </w:rPr>
                    <w:t>N</w:t>
                  </w:r>
                  <w:r>
                    <w:rPr>
                      <w:lang w:eastAsia="zh-CN"/>
                    </w:rPr>
                    <w:t>TN GEO DL</w:t>
                  </w:r>
                </w:p>
              </w:tc>
              <w:tc>
                <w:tcPr>
                  <w:tcW w:w="0" w:type="auto"/>
                  <w:vAlign w:val="center"/>
                </w:tcPr>
                <w:p w14:paraId="694DD8B0" w14:textId="77777777" w:rsidR="00D45DEF" w:rsidRPr="006E6581" w:rsidRDefault="00D45DEF" w:rsidP="00D45DEF">
                  <w:pPr>
                    <w:pStyle w:val="TAC"/>
                  </w:pPr>
                  <w:r>
                    <w:rPr>
                      <w:rFonts w:hint="eastAsia"/>
                      <w:lang w:eastAsia="zh-CN"/>
                    </w:rPr>
                    <w:t>T</w:t>
                  </w:r>
                  <w:r>
                    <w:rPr>
                      <w:lang w:eastAsia="zh-CN"/>
                    </w:rPr>
                    <w:t>N DL</w:t>
                  </w:r>
                </w:p>
              </w:tc>
              <w:tc>
                <w:tcPr>
                  <w:tcW w:w="0" w:type="auto"/>
                  <w:vAlign w:val="center"/>
                </w:tcPr>
                <w:p w14:paraId="6A7ECF25" w14:textId="77777777" w:rsidR="00D45DEF" w:rsidRPr="006E6581" w:rsidRDefault="00D45DEF" w:rsidP="00D45DEF">
                  <w:pPr>
                    <w:pStyle w:val="TAC"/>
                  </w:pPr>
                  <w:r>
                    <w:rPr>
                      <w:rFonts w:hint="eastAsia"/>
                      <w:lang w:eastAsia="zh-CN"/>
                    </w:rPr>
                    <w:t>R</w:t>
                  </w:r>
                  <w:r>
                    <w:rPr>
                      <w:lang w:eastAsia="zh-CN"/>
                    </w:rPr>
                    <w:t>ural</w:t>
                  </w:r>
                </w:p>
              </w:tc>
              <w:tc>
                <w:tcPr>
                  <w:tcW w:w="0" w:type="auto"/>
                  <w:vAlign w:val="center"/>
                </w:tcPr>
                <w:p w14:paraId="1DDDBE45" w14:textId="77777777" w:rsidR="00D45DEF" w:rsidRPr="006E6581" w:rsidRDefault="00D45DEF" w:rsidP="00D45DEF">
                  <w:pPr>
                    <w:pStyle w:val="TAC"/>
                  </w:pPr>
                  <w:r>
                    <w:rPr>
                      <w:rFonts w:hint="eastAsia"/>
                      <w:lang w:eastAsia="zh-CN"/>
                    </w:rPr>
                    <w:t>N</w:t>
                  </w:r>
                  <w:r>
                    <w:rPr>
                      <w:lang w:eastAsia="zh-CN"/>
                    </w:rPr>
                    <w:t>TN SAN GEO ACLR</w:t>
                  </w:r>
                </w:p>
              </w:tc>
            </w:tr>
            <w:tr w:rsidR="00D45DEF" w:rsidRPr="006E6581" w14:paraId="5FB42F41" w14:textId="77777777" w:rsidTr="000C354D">
              <w:trPr>
                <w:trHeight w:val="331"/>
                <w:jc w:val="center"/>
              </w:trPr>
              <w:tc>
                <w:tcPr>
                  <w:tcW w:w="0" w:type="auto"/>
                  <w:vAlign w:val="center"/>
                </w:tcPr>
                <w:p w14:paraId="4D69FBF9" w14:textId="77777777" w:rsidR="00D45DEF" w:rsidRPr="006E6581" w:rsidRDefault="00D45DEF" w:rsidP="00D45DEF">
                  <w:pPr>
                    <w:pStyle w:val="TAC"/>
                  </w:pPr>
                  <w:r w:rsidRPr="006E6581">
                    <w:t>4</w:t>
                  </w:r>
                </w:p>
              </w:tc>
              <w:tc>
                <w:tcPr>
                  <w:tcW w:w="0" w:type="auto"/>
                  <w:vAlign w:val="center"/>
                </w:tcPr>
                <w:p w14:paraId="75F44BCE" w14:textId="77777777" w:rsidR="00D45DEF" w:rsidRPr="006E6581" w:rsidRDefault="00D45DEF" w:rsidP="00D45DEF">
                  <w:pPr>
                    <w:pStyle w:val="TAC"/>
                  </w:pPr>
                  <w:r w:rsidRPr="006E6581">
                    <w:t>NTN GEO UL</w:t>
                  </w:r>
                </w:p>
              </w:tc>
              <w:tc>
                <w:tcPr>
                  <w:tcW w:w="0" w:type="auto"/>
                  <w:vAlign w:val="center"/>
                </w:tcPr>
                <w:p w14:paraId="380D2190" w14:textId="77777777" w:rsidR="00D45DEF" w:rsidRPr="006E6581" w:rsidRDefault="00D45DEF" w:rsidP="00D45DEF">
                  <w:pPr>
                    <w:pStyle w:val="TAC"/>
                  </w:pPr>
                  <w:r w:rsidRPr="006E6581">
                    <w:t>TN UL</w:t>
                  </w:r>
                </w:p>
              </w:tc>
              <w:tc>
                <w:tcPr>
                  <w:tcW w:w="0" w:type="auto"/>
                  <w:vAlign w:val="center"/>
                </w:tcPr>
                <w:p w14:paraId="6ACD5160" w14:textId="77777777" w:rsidR="00D45DEF" w:rsidRPr="006E6581" w:rsidRDefault="00D45DEF" w:rsidP="00D45DEF">
                  <w:pPr>
                    <w:pStyle w:val="TAC"/>
                  </w:pPr>
                  <w:r w:rsidRPr="006E6581">
                    <w:t>Urban</w:t>
                  </w:r>
                </w:p>
              </w:tc>
              <w:tc>
                <w:tcPr>
                  <w:tcW w:w="0" w:type="auto"/>
                  <w:vAlign w:val="center"/>
                </w:tcPr>
                <w:p w14:paraId="61B7B554" w14:textId="77777777" w:rsidR="00D45DEF" w:rsidRPr="006E6581" w:rsidRDefault="00D45DEF" w:rsidP="00D45DEF">
                  <w:pPr>
                    <w:pStyle w:val="TAC"/>
                  </w:pPr>
                  <w:r w:rsidRPr="006E6581">
                    <w:t>NTN UE ACLR</w:t>
                  </w:r>
                </w:p>
              </w:tc>
            </w:tr>
            <w:tr w:rsidR="00D45DEF" w:rsidRPr="006E6581" w14:paraId="1E87C5CF" w14:textId="77777777" w:rsidTr="000C354D">
              <w:trPr>
                <w:trHeight w:val="341"/>
                <w:jc w:val="center"/>
              </w:trPr>
              <w:tc>
                <w:tcPr>
                  <w:tcW w:w="0" w:type="auto"/>
                  <w:vAlign w:val="center"/>
                </w:tcPr>
                <w:p w14:paraId="1E85C55B" w14:textId="77777777" w:rsidR="00D45DEF" w:rsidRPr="006E6581" w:rsidRDefault="00D45DEF" w:rsidP="00D45DEF">
                  <w:pPr>
                    <w:pStyle w:val="TAC"/>
                  </w:pPr>
                  <w:r w:rsidRPr="006E6581">
                    <w:t>5</w:t>
                  </w:r>
                </w:p>
              </w:tc>
              <w:tc>
                <w:tcPr>
                  <w:tcW w:w="0" w:type="auto"/>
                  <w:vAlign w:val="center"/>
                </w:tcPr>
                <w:p w14:paraId="0CF0E763" w14:textId="77777777" w:rsidR="00D45DEF" w:rsidRPr="006E6581" w:rsidRDefault="00D45DEF" w:rsidP="00D45DEF">
                  <w:pPr>
                    <w:pStyle w:val="TAC"/>
                  </w:pPr>
                  <w:r w:rsidRPr="006E6581">
                    <w:t>NTN GEO UL</w:t>
                  </w:r>
                </w:p>
              </w:tc>
              <w:tc>
                <w:tcPr>
                  <w:tcW w:w="0" w:type="auto"/>
                  <w:vAlign w:val="center"/>
                </w:tcPr>
                <w:p w14:paraId="10E984B4" w14:textId="77777777" w:rsidR="00D45DEF" w:rsidRPr="006E6581" w:rsidRDefault="00D45DEF" w:rsidP="00D45DEF">
                  <w:pPr>
                    <w:pStyle w:val="TAC"/>
                  </w:pPr>
                  <w:r w:rsidRPr="006E6581">
                    <w:t>TN DL</w:t>
                  </w:r>
                </w:p>
              </w:tc>
              <w:tc>
                <w:tcPr>
                  <w:tcW w:w="0" w:type="auto"/>
                  <w:vAlign w:val="center"/>
                </w:tcPr>
                <w:p w14:paraId="6994A8A8" w14:textId="77777777" w:rsidR="00D45DEF" w:rsidRPr="006E6581" w:rsidRDefault="00D45DEF" w:rsidP="00D45DEF">
                  <w:pPr>
                    <w:pStyle w:val="TAC"/>
                  </w:pPr>
                  <w:r w:rsidRPr="006E6581">
                    <w:t>Rural</w:t>
                  </w:r>
                </w:p>
              </w:tc>
              <w:tc>
                <w:tcPr>
                  <w:tcW w:w="0" w:type="auto"/>
                  <w:vAlign w:val="center"/>
                </w:tcPr>
                <w:p w14:paraId="071728E0" w14:textId="77777777" w:rsidR="00D45DEF" w:rsidRPr="006E6581" w:rsidRDefault="00D45DEF" w:rsidP="00D45DEF">
                  <w:pPr>
                    <w:pStyle w:val="TAC"/>
                  </w:pPr>
                  <w:r w:rsidRPr="006E6581">
                    <w:t>NTN UE ACLR</w:t>
                  </w:r>
                </w:p>
              </w:tc>
            </w:tr>
            <w:tr w:rsidR="00D45DEF" w:rsidRPr="006E6581" w14:paraId="712A9B03" w14:textId="77777777" w:rsidTr="000C354D">
              <w:trPr>
                <w:trHeight w:val="331"/>
                <w:jc w:val="center"/>
              </w:trPr>
              <w:tc>
                <w:tcPr>
                  <w:tcW w:w="0" w:type="auto"/>
                  <w:vMerge w:val="restart"/>
                  <w:vAlign w:val="center"/>
                </w:tcPr>
                <w:p w14:paraId="59BC6506" w14:textId="77777777" w:rsidR="00D45DEF" w:rsidRPr="006E6581" w:rsidRDefault="00D45DEF" w:rsidP="00D45DEF">
                  <w:pPr>
                    <w:pStyle w:val="TAC"/>
                  </w:pPr>
                  <w:r w:rsidRPr="006E6581">
                    <w:t>6</w:t>
                  </w:r>
                  <w:r w:rsidRPr="00C96A34">
                    <w:rPr>
                      <w:vertAlign w:val="superscript"/>
                      <w:lang w:eastAsia="zh-CN"/>
                    </w:rPr>
                    <w:t>1</w:t>
                  </w:r>
                </w:p>
              </w:tc>
              <w:tc>
                <w:tcPr>
                  <w:tcW w:w="0" w:type="auto"/>
                  <w:vAlign w:val="center"/>
                </w:tcPr>
                <w:p w14:paraId="2B7C7451" w14:textId="77777777" w:rsidR="00D45DEF" w:rsidRPr="006E6581" w:rsidRDefault="00D45DEF" w:rsidP="00D45DEF">
                  <w:pPr>
                    <w:pStyle w:val="TAC"/>
                  </w:pPr>
                  <w:r w:rsidRPr="006E6581">
                    <w:t>NR-TN DL</w:t>
                  </w:r>
                </w:p>
              </w:tc>
              <w:tc>
                <w:tcPr>
                  <w:tcW w:w="0" w:type="auto"/>
                  <w:vAlign w:val="center"/>
                </w:tcPr>
                <w:p w14:paraId="608718CC" w14:textId="77777777" w:rsidR="00D45DEF" w:rsidRPr="006E6581" w:rsidRDefault="00D45DEF" w:rsidP="00D45DEF">
                  <w:pPr>
                    <w:pStyle w:val="TAC"/>
                  </w:pPr>
                  <w:r w:rsidRPr="006E6581">
                    <w:t xml:space="preserve">NTN </w:t>
                  </w:r>
                  <w:r>
                    <w:rPr>
                      <w:rFonts w:hint="eastAsia"/>
                      <w:lang w:eastAsia="zh-CN"/>
                    </w:rPr>
                    <w:t>LEO-600</w:t>
                  </w:r>
                  <w:r w:rsidRPr="006E6581">
                    <w:t xml:space="preserve"> UL</w:t>
                  </w:r>
                </w:p>
              </w:tc>
              <w:tc>
                <w:tcPr>
                  <w:tcW w:w="0" w:type="auto"/>
                  <w:vAlign w:val="center"/>
                </w:tcPr>
                <w:p w14:paraId="39CF2DFD" w14:textId="77777777" w:rsidR="00D45DEF" w:rsidRPr="006E6581" w:rsidRDefault="00D45DEF" w:rsidP="00D45DEF">
                  <w:pPr>
                    <w:pStyle w:val="TAC"/>
                  </w:pPr>
                  <w:r>
                    <w:t>Rural</w:t>
                  </w:r>
                  <w:r>
                    <w:rPr>
                      <w:lang w:val="en-US"/>
                    </w:rPr>
                    <w:t xml:space="preserve"> </w:t>
                  </w:r>
                  <w:r>
                    <w:rPr>
                      <w:vertAlign w:val="superscript"/>
                    </w:rPr>
                    <w:t>2</w:t>
                  </w:r>
                </w:p>
              </w:tc>
              <w:tc>
                <w:tcPr>
                  <w:tcW w:w="0" w:type="auto"/>
                  <w:vAlign w:val="center"/>
                </w:tcPr>
                <w:p w14:paraId="5C24219E" w14:textId="77777777" w:rsidR="00D45DEF" w:rsidRPr="006E6581" w:rsidRDefault="00D45DEF" w:rsidP="00D45DEF">
                  <w:pPr>
                    <w:pStyle w:val="TAC"/>
                  </w:pPr>
                  <w:r w:rsidRPr="006E6581">
                    <w:t>NTN SAN ACS</w:t>
                  </w:r>
                </w:p>
              </w:tc>
            </w:tr>
            <w:tr w:rsidR="00D45DEF" w:rsidRPr="006E6581" w14:paraId="4A025FE5" w14:textId="77777777" w:rsidTr="000C354D">
              <w:trPr>
                <w:trHeight w:val="331"/>
                <w:jc w:val="center"/>
              </w:trPr>
              <w:tc>
                <w:tcPr>
                  <w:tcW w:w="0" w:type="auto"/>
                  <w:vMerge/>
                  <w:vAlign w:val="center"/>
                </w:tcPr>
                <w:p w14:paraId="0A89C285" w14:textId="77777777" w:rsidR="00D45DEF" w:rsidRPr="006E6581" w:rsidRDefault="00D45DEF" w:rsidP="00D45DEF">
                  <w:pPr>
                    <w:pStyle w:val="TAC"/>
                  </w:pPr>
                </w:p>
              </w:tc>
              <w:tc>
                <w:tcPr>
                  <w:tcW w:w="0" w:type="auto"/>
                  <w:vAlign w:val="center"/>
                </w:tcPr>
                <w:p w14:paraId="61F828AE" w14:textId="77777777" w:rsidR="00D45DEF" w:rsidRPr="006E6581" w:rsidRDefault="00D45DEF" w:rsidP="00D45DEF">
                  <w:pPr>
                    <w:pStyle w:val="TAC"/>
                  </w:pPr>
                  <w:r w:rsidRPr="006E6581">
                    <w:t>NR-TN DL</w:t>
                  </w:r>
                </w:p>
              </w:tc>
              <w:tc>
                <w:tcPr>
                  <w:tcW w:w="0" w:type="auto"/>
                  <w:vAlign w:val="center"/>
                </w:tcPr>
                <w:p w14:paraId="083D762D" w14:textId="77777777" w:rsidR="00D45DEF" w:rsidRPr="006E6581" w:rsidRDefault="00D45DEF" w:rsidP="00D45DEF">
                  <w:pPr>
                    <w:pStyle w:val="TAC"/>
                  </w:pPr>
                  <w:r>
                    <w:rPr>
                      <w:rFonts w:hint="eastAsia"/>
                    </w:rPr>
                    <w:t>NTN</w:t>
                  </w:r>
                  <w:r>
                    <w:t xml:space="preserve"> </w:t>
                  </w:r>
                  <w:r>
                    <w:rPr>
                      <w:rFonts w:hint="eastAsia"/>
                    </w:rPr>
                    <w:t>GEO</w:t>
                  </w:r>
                  <w:r>
                    <w:t xml:space="preserve"> </w:t>
                  </w:r>
                  <w:r>
                    <w:rPr>
                      <w:rFonts w:hint="eastAsia"/>
                    </w:rPr>
                    <w:t>UL</w:t>
                  </w:r>
                </w:p>
              </w:tc>
              <w:tc>
                <w:tcPr>
                  <w:tcW w:w="0" w:type="auto"/>
                  <w:vAlign w:val="center"/>
                </w:tcPr>
                <w:p w14:paraId="38EB6375" w14:textId="77777777" w:rsidR="00D45DEF" w:rsidRPr="006E6581" w:rsidRDefault="00D45DEF" w:rsidP="00D45DEF">
                  <w:pPr>
                    <w:pStyle w:val="TAC"/>
                  </w:pPr>
                  <w:r>
                    <w:t>Rural</w:t>
                  </w:r>
                  <w:r>
                    <w:rPr>
                      <w:lang w:val="en-US"/>
                    </w:rPr>
                    <w:t xml:space="preserve"> </w:t>
                  </w:r>
                  <w:r>
                    <w:rPr>
                      <w:vertAlign w:val="superscript"/>
                    </w:rPr>
                    <w:t>2</w:t>
                  </w:r>
                </w:p>
              </w:tc>
              <w:tc>
                <w:tcPr>
                  <w:tcW w:w="0" w:type="auto"/>
                  <w:vAlign w:val="center"/>
                </w:tcPr>
                <w:p w14:paraId="39534171" w14:textId="77777777" w:rsidR="00D45DEF" w:rsidRPr="006E6581" w:rsidRDefault="00D45DEF" w:rsidP="00D45DEF">
                  <w:pPr>
                    <w:pStyle w:val="TAC"/>
                  </w:pPr>
                  <w:r>
                    <w:rPr>
                      <w:rFonts w:hint="eastAsia"/>
                    </w:rPr>
                    <w:t>NTN</w:t>
                  </w:r>
                  <w:r>
                    <w:t xml:space="preserve"> </w:t>
                  </w:r>
                  <w:r>
                    <w:rPr>
                      <w:rFonts w:hint="eastAsia"/>
                    </w:rPr>
                    <w:t>SAN</w:t>
                  </w:r>
                  <w:r>
                    <w:t xml:space="preserve"> </w:t>
                  </w:r>
                  <w:r>
                    <w:rPr>
                      <w:rFonts w:hint="eastAsia"/>
                    </w:rPr>
                    <w:t>ACS</w:t>
                  </w:r>
                </w:p>
              </w:tc>
            </w:tr>
            <w:tr w:rsidR="00D45DEF" w:rsidRPr="006E6581" w14:paraId="01D02F4F" w14:textId="77777777" w:rsidTr="000C354D">
              <w:trPr>
                <w:trHeight w:val="331"/>
                <w:jc w:val="center"/>
              </w:trPr>
              <w:tc>
                <w:tcPr>
                  <w:tcW w:w="0" w:type="auto"/>
                  <w:vAlign w:val="center"/>
                </w:tcPr>
                <w:p w14:paraId="5825B7D8" w14:textId="77777777" w:rsidR="00D45DEF" w:rsidRPr="006E6581" w:rsidRDefault="00D45DEF" w:rsidP="00D45DEF">
                  <w:pPr>
                    <w:pStyle w:val="TAC"/>
                  </w:pPr>
                  <w:r>
                    <w:t>7</w:t>
                  </w:r>
                </w:p>
              </w:tc>
              <w:tc>
                <w:tcPr>
                  <w:tcW w:w="0" w:type="auto"/>
                  <w:vAlign w:val="center"/>
                </w:tcPr>
                <w:p w14:paraId="3A0AC9A3" w14:textId="77777777" w:rsidR="00D45DEF" w:rsidRPr="006E6581" w:rsidRDefault="00D45DEF" w:rsidP="00D45DEF">
                  <w:pPr>
                    <w:pStyle w:val="TAC"/>
                  </w:pPr>
                  <w:r>
                    <w:t>HAPS DL</w:t>
                  </w:r>
                </w:p>
              </w:tc>
              <w:tc>
                <w:tcPr>
                  <w:tcW w:w="0" w:type="auto"/>
                  <w:vAlign w:val="center"/>
                </w:tcPr>
                <w:p w14:paraId="4AE648D5" w14:textId="77777777" w:rsidR="00D45DEF" w:rsidRDefault="00D45DEF" w:rsidP="00D45DEF">
                  <w:pPr>
                    <w:pStyle w:val="TAC"/>
                  </w:pPr>
                  <w:r>
                    <w:t>TN DL</w:t>
                  </w:r>
                </w:p>
              </w:tc>
              <w:tc>
                <w:tcPr>
                  <w:tcW w:w="0" w:type="auto"/>
                  <w:vAlign w:val="center"/>
                </w:tcPr>
                <w:p w14:paraId="7F84EC51" w14:textId="77777777" w:rsidR="00D45DEF" w:rsidRDefault="00D45DEF" w:rsidP="00D45DEF">
                  <w:pPr>
                    <w:pStyle w:val="TAC"/>
                  </w:pPr>
                  <w:r>
                    <w:t>Rural</w:t>
                  </w:r>
                </w:p>
              </w:tc>
              <w:tc>
                <w:tcPr>
                  <w:tcW w:w="0" w:type="auto"/>
                  <w:vAlign w:val="center"/>
                </w:tcPr>
                <w:p w14:paraId="296AD092" w14:textId="77777777" w:rsidR="00D45DEF" w:rsidRDefault="00D45DEF" w:rsidP="00D45DEF">
                  <w:pPr>
                    <w:pStyle w:val="TAC"/>
                  </w:pPr>
                  <w:r>
                    <w:t>HAPS ACLR</w:t>
                  </w:r>
                </w:p>
              </w:tc>
            </w:tr>
            <w:tr w:rsidR="00D45DEF" w:rsidRPr="006E6581" w14:paraId="4F961DA0" w14:textId="77777777" w:rsidTr="000C354D">
              <w:trPr>
                <w:trHeight w:val="331"/>
                <w:jc w:val="center"/>
              </w:trPr>
              <w:tc>
                <w:tcPr>
                  <w:tcW w:w="0" w:type="auto"/>
                  <w:vAlign w:val="center"/>
                </w:tcPr>
                <w:p w14:paraId="2AB39B01" w14:textId="77777777" w:rsidR="00D45DEF" w:rsidRPr="006E6581" w:rsidRDefault="00D45DEF" w:rsidP="00D45DEF">
                  <w:pPr>
                    <w:pStyle w:val="TAC"/>
                  </w:pPr>
                  <w:r>
                    <w:t>8</w:t>
                  </w:r>
                </w:p>
              </w:tc>
              <w:tc>
                <w:tcPr>
                  <w:tcW w:w="0" w:type="auto"/>
                  <w:vAlign w:val="center"/>
                </w:tcPr>
                <w:p w14:paraId="474E3CC6" w14:textId="77777777" w:rsidR="00D45DEF" w:rsidRPr="006E6581" w:rsidRDefault="00D45DEF" w:rsidP="00D45DEF">
                  <w:pPr>
                    <w:pStyle w:val="TAC"/>
                  </w:pPr>
                  <w:r>
                    <w:t>TN UL</w:t>
                  </w:r>
                </w:p>
              </w:tc>
              <w:tc>
                <w:tcPr>
                  <w:tcW w:w="0" w:type="auto"/>
                  <w:vAlign w:val="center"/>
                </w:tcPr>
                <w:p w14:paraId="1F7E4662" w14:textId="77777777" w:rsidR="00D45DEF" w:rsidRDefault="00D45DEF" w:rsidP="00D45DEF">
                  <w:pPr>
                    <w:pStyle w:val="TAC"/>
                  </w:pPr>
                  <w:r>
                    <w:t>HAPS UL</w:t>
                  </w:r>
                </w:p>
              </w:tc>
              <w:tc>
                <w:tcPr>
                  <w:tcW w:w="0" w:type="auto"/>
                  <w:vAlign w:val="center"/>
                </w:tcPr>
                <w:p w14:paraId="4A5ED7E5" w14:textId="77777777" w:rsidR="00D45DEF" w:rsidRDefault="00D45DEF" w:rsidP="00D45DEF">
                  <w:pPr>
                    <w:pStyle w:val="TAC"/>
                  </w:pPr>
                  <w:r>
                    <w:t>Rural</w:t>
                  </w:r>
                </w:p>
              </w:tc>
              <w:tc>
                <w:tcPr>
                  <w:tcW w:w="0" w:type="auto"/>
                  <w:vAlign w:val="center"/>
                </w:tcPr>
                <w:p w14:paraId="338D522B" w14:textId="77777777" w:rsidR="00D45DEF" w:rsidRDefault="00D45DEF" w:rsidP="00D45DEF">
                  <w:pPr>
                    <w:pStyle w:val="TAC"/>
                  </w:pPr>
                  <w:r>
                    <w:t>HAPS ACS</w:t>
                  </w:r>
                </w:p>
              </w:tc>
            </w:tr>
            <w:tr w:rsidR="00D45DEF" w:rsidRPr="006E6581" w14:paraId="449FFD02" w14:textId="77777777" w:rsidTr="000C354D">
              <w:trPr>
                <w:trHeight w:val="331"/>
                <w:jc w:val="center"/>
              </w:trPr>
              <w:tc>
                <w:tcPr>
                  <w:tcW w:w="0" w:type="auto"/>
                  <w:gridSpan w:val="5"/>
                  <w:vAlign w:val="center"/>
                </w:tcPr>
                <w:p w14:paraId="4CFB7371" w14:textId="77777777" w:rsidR="00D45DEF" w:rsidRPr="002733C6" w:rsidRDefault="00D45DEF" w:rsidP="00D45DEF">
                  <w:pPr>
                    <w:pStyle w:val="TAN"/>
                    <w:rPr>
                      <w:lang w:val="en-US"/>
                    </w:rPr>
                  </w:pPr>
                  <w:r w:rsidRPr="002733C6">
                    <w:rPr>
                      <w:lang w:val="en-US"/>
                    </w:rPr>
                    <w:t>NOTE 1:</w:t>
                  </w:r>
                  <w:r>
                    <w:rPr>
                      <w:rFonts w:eastAsia="等线"/>
                    </w:rPr>
                    <w:t xml:space="preserve"> </w:t>
                  </w:r>
                  <w:r>
                    <w:rPr>
                      <w:rFonts w:eastAsia="等线"/>
                    </w:rPr>
                    <w:tab/>
                  </w:r>
                  <w:r w:rsidRPr="002733C6">
                    <w:rPr>
                      <w:lang w:val="en-US"/>
                    </w:rPr>
                    <w:t>Agreed representative case for Scenario 6.</w:t>
                  </w:r>
                </w:p>
                <w:p w14:paraId="65889A9A" w14:textId="77777777" w:rsidR="00D45DEF" w:rsidRPr="002733C6" w:rsidRDefault="00D45DEF" w:rsidP="00D45DEF">
                  <w:pPr>
                    <w:pStyle w:val="TAN"/>
                  </w:pPr>
                  <w:r w:rsidRPr="00C96A34">
                    <w:t>NOTE 2</w:t>
                  </w:r>
                  <w:r w:rsidRPr="00C96A34">
                    <w:rPr>
                      <w:rFonts w:hint="eastAsia"/>
                    </w:rPr>
                    <w:t>：</w:t>
                  </w:r>
                  <w:r w:rsidRPr="00C96A34">
                    <w:tab/>
                    <w:t>The initial results suggested that the NR-NTN SAN would suffer more interference in urban deployment scenario. It is agreed that a more relevant environment for case 6 is a mixture of Urban and Rural environment (e.g., urban area with a 50km diameter inside a GEO beam with a 250km diameter). Further studies based on the mixed urban environment could be considered. As compromise, rural only scenario was then selected.</w:t>
                  </w:r>
                </w:p>
              </w:tc>
            </w:tr>
          </w:tbl>
          <w:p w14:paraId="212DD94C" w14:textId="77777777" w:rsidR="00D45DEF" w:rsidRDefault="00D45DEF" w:rsidP="00EF3EFD">
            <w:pPr>
              <w:rPr>
                <w:lang w:val="sv-SE" w:eastAsia="zh-CN"/>
              </w:rPr>
            </w:pPr>
          </w:p>
        </w:tc>
      </w:tr>
    </w:tbl>
    <w:p w14:paraId="3DC424B3" w14:textId="48BA0141" w:rsidR="00D45DEF" w:rsidRDefault="00D45DEF" w:rsidP="00EF3EFD">
      <w:pPr>
        <w:rPr>
          <w:lang w:val="sv-SE" w:eastAsia="zh-CN"/>
        </w:rPr>
      </w:pPr>
    </w:p>
    <w:p w14:paraId="22CEF80D" w14:textId="47CFCFBD" w:rsidR="00D45DEF" w:rsidRPr="00D45DEF" w:rsidRDefault="00D45DEF" w:rsidP="00EF3EFD">
      <w:pPr>
        <w:rPr>
          <w:b/>
          <w:lang w:val="sv-SE" w:eastAsia="zh-CN"/>
        </w:rPr>
      </w:pPr>
      <w:r w:rsidRPr="00D45DEF">
        <w:rPr>
          <w:rFonts w:hint="eastAsia"/>
          <w:b/>
          <w:lang w:val="sv-SE" w:eastAsia="zh-CN"/>
        </w:rPr>
        <w:t>P</w:t>
      </w:r>
      <w:r w:rsidRPr="00D45DEF">
        <w:rPr>
          <w:b/>
          <w:lang w:val="sv-SE" w:eastAsia="zh-CN"/>
        </w:rPr>
        <w:t>roposal 5: For scenario 1, 2, 4, the Urban deployment parameters from TN network can be prioritized over Rural and Dense Urban in TR 38.922.</w:t>
      </w:r>
    </w:p>
    <w:p w14:paraId="0A61693E" w14:textId="66AF2913" w:rsidR="00D45DEF" w:rsidRPr="00D45DEF" w:rsidRDefault="00D45DEF" w:rsidP="00EF3EFD">
      <w:pPr>
        <w:rPr>
          <w:b/>
          <w:lang w:val="sv-SE" w:eastAsia="zh-CN"/>
        </w:rPr>
      </w:pPr>
      <w:r w:rsidRPr="00D45DEF">
        <w:rPr>
          <w:b/>
          <w:lang w:val="sv-SE" w:eastAsia="zh-CN"/>
        </w:rPr>
        <w:t>Proposal 6: For scenario 3, 5, 6, the Rural deployment parameters from TN network can be prioritized over Urban and Dense Urban in TR 38.922.</w:t>
      </w:r>
    </w:p>
    <w:p w14:paraId="72A942AB" w14:textId="77777777" w:rsidR="00D57A94" w:rsidRPr="008E3D3E" w:rsidRDefault="00D57A94" w:rsidP="00EF3EFD">
      <w:pPr>
        <w:rPr>
          <w:lang w:val="sv-SE" w:eastAsia="zh-CN"/>
        </w:rPr>
      </w:pPr>
    </w:p>
    <w:p w14:paraId="08857DE8" w14:textId="4DFE67D6" w:rsidR="009B1101" w:rsidRPr="00D64FA5" w:rsidRDefault="00D45DEF" w:rsidP="009B1101">
      <w:pPr>
        <w:pStyle w:val="1"/>
        <w:jc w:val="both"/>
        <w:rPr>
          <w:lang w:val="en-US"/>
        </w:rPr>
      </w:pPr>
      <w:r>
        <w:rPr>
          <w:lang w:val="en-US"/>
        </w:rPr>
        <w:t>4</w:t>
      </w:r>
      <w:r w:rsidR="009B1101">
        <w:rPr>
          <w:lang w:val="en-US"/>
        </w:rPr>
        <w:tab/>
      </w:r>
      <w:r w:rsidR="009B1101" w:rsidRPr="00D64FA5">
        <w:rPr>
          <w:lang w:val="en-US"/>
        </w:rPr>
        <w:t>Conclusion</w:t>
      </w:r>
    </w:p>
    <w:p w14:paraId="043BEFF9" w14:textId="109C0BF0" w:rsidR="009B1101" w:rsidRDefault="009B1101" w:rsidP="009B1101">
      <w:pPr>
        <w:rPr>
          <w:lang w:eastAsia="ja-JP"/>
        </w:rPr>
      </w:pPr>
      <w:r>
        <w:rPr>
          <w:rFonts w:hint="eastAsia"/>
          <w:lang w:eastAsia="ja-JP"/>
        </w:rPr>
        <w:t xml:space="preserve">For </w:t>
      </w:r>
      <w:r>
        <w:rPr>
          <w:lang w:eastAsia="ja-JP"/>
        </w:rPr>
        <w:t xml:space="preserve">the </w:t>
      </w:r>
      <w:r>
        <w:rPr>
          <w:lang w:eastAsia="zh-CN"/>
        </w:rPr>
        <w:t xml:space="preserve">NTN </w:t>
      </w:r>
      <w:r w:rsidR="004E7CE4">
        <w:rPr>
          <w:lang w:eastAsia="zh-CN"/>
        </w:rPr>
        <w:t xml:space="preserve">Ku-band </w:t>
      </w:r>
      <w:r>
        <w:rPr>
          <w:lang w:eastAsia="zh-CN"/>
        </w:rPr>
        <w:t>co-ex studies</w:t>
      </w:r>
      <w:r>
        <w:rPr>
          <w:rFonts w:hint="eastAsia"/>
          <w:lang w:eastAsia="ja-JP"/>
        </w:rPr>
        <w:t>, w</w:t>
      </w:r>
      <w:r>
        <w:t xml:space="preserve">e propose </w:t>
      </w:r>
      <w:r>
        <w:rPr>
          <w:rFonts w:hint="eastAsia"/>
          <w:lang w:eastAsia="ja-JP"/>
        </w:rPr>
        <w:t>the following</w:t>
      </w:r>
      <w:r>
        <w:t>.</w:t>
      </w:r>
    </w:p>
    <w:p w14:paraId="4D82C0BE" w14:textId="77777777" w:rsidR="004E7CE4" w:rsidRPr="005679A8" w:rsidRDefault="004E7CE4" w:rsidP="004E7CE4">
      <w:pPr>
        <w:rPr>
          <w:b/>
          <w:lang w:val="sv-SE" w:eastAsia="zh-CN"/>
        </w:rPr>
      </w:pPr>
      <w:r w:rsidRPr="005679A8">
        <w:rPr>
          <w:rFonts w:hint="eastAsia"/>
          <w:b/>
          <w:lang w:val="sv-SE" w:eastAsia="zh-CN"/>
        </w:rPr>
        <w:t>P</w:t>
      </w:r>
      <w:r w:rsidRPr="005679A8">
        <w:rPr>
          <w:b/>
          <w:lang w:val="sv-SE" w:eastAsia="zh-CN"/>
        </w:rPr>
        <w:t>roposal 1: For VSAT antenna model, to progress the co-ex study with the VSAT equipped with parabolic antenna first. And to further discuss the phased array (flat-panel) antenna modeling in parallel.</w:t>
      </w:r>
    </w:p>
    <w:p w14:paraId="2C290899" w14:textId="77777777" w:rsidR="004E7CE4" w:rsidRPr="005679A8" w:rsidRDefault="004E7CE4" w:rsidP="004E7CE4">
      <w:pPr>
        <w:rPr>
          <w:lang w:val="sv-SE" w:eastAsia="zh-CN"/>
        </w:rPr>
      </w:pPr>
    </w:p>
    <w:p w14:paraId="3D3BABAD" w14:textId="77777777" w:rsidR="004E7CE4" w:rsidRPr="005679A8" w:rsidRDefault="004E7CE4" w:rsidP="004E7CE4">
      <w:pPr>
        <w:rPr>
          <w:b/>
          <w:lang w:val="sv-SE" w:eastAsia="zh-CN"/>
        </w:rPr>
      </w:pPr>
      <w:r w:rsidRPr="005679A8">
        <w:rPr>
          <w:rFonts w:hint="eastAsia"/>
          <w:b/>
          <w:lang w:val="sv-SE" w:eastAsia="zh-CN"/>
        </w:rPr>
        <w:t>P</w:t>
      </w:r>
      <w:r w:rsidRPr="005679A8">
        <w:rPr>
          <w:b/>
          <w:lang w:val="sv-SE" w:eastAsia="zh-CN"/>
        </w:rPr>
        <w:t>roposal 2: For VSAT with parabolic antenna, to reuse the Section 6.4.1 of TR 38.811 model with the agreed equivalent aperture as 60cm as starting point. The derived antenna model is shown in Figure 2-1 in this paper for reference.</w:t>
      </w:r>
    </w:p>
    <w:p w14:paraId="3535DA60" w14:textId="6E075623" w:rsidR="004E7CE4" w:rsidRDefault="004E7CE4" w:rsidP="004E7CE4">
      <w:pPr>
        <w:rPr>
          <w:lang w:val="sv-SE" w:eastAsia="zh-CN"/>
        </w:rPr>
      </w:pPr>
    </w:p>
    <w:p w14:paraId="65E55A68" w14:textId="77777777" w:rsidR="004E7CE4" w:rsidRPr="002B7F44" w:rsidRDefault="004E7CE4" w:rsidP="004E7CE4">
      <w:pPr>
        <w:rPr>
          <w:b/>
          <w:lang w:val="sv-SE" w:eastAsia="zh-CN"/>
        </w:rPr>
      </w:pPr>
      <w:r w:rsidRPr="002B7F44">
        <w:rPr>
          <w:rFonts w:hint="eastAsia"/>
          <w:b/>
          <w:lang w:val="sv-SE" w:eastAsia="zh-CN"/>
        </w:rPr>
        <w:lastRenderedPageBreak/>
        <w:t>P</w:t>
      </w:r>
      <w:r w:rsidRPr="002B7F44">
        <w:rPr>
          <w:b/>
          <w:lang w:val="sv-SE" w:eastAsia="zh-CN"/>
        </w:rPr>
        <w:t>roposal 3: For VSAT with phased-array or flat panel, consider to re-use the AAS antenna model from TR 38.803 and to encourage VSAT vendors to provide the input parameters of array size (# of elements), element beamwidth, element gain, element spacing, front-to-back ratio, and sub-array size if applicable.</w:t>
      </w:r>
    </w:p>
    <w:p w14:paraId="2A805E93" w14:textId="2A80BF84" w:rsidR="004E7CE4" w:rsidRDefault="004E7CE4" w:rsidP="004E7CE4">
      <w:pPr>
        <w:rPr>
          <w:lang w:val="sv-SE" w:eastAsia="zh-CN"/>
        </w:rPr>
      </w:pPr>
    </w:p>
    <w:p w14:paraId="3AEDB274" w14:textId="77777777" w:rsidR="004E7CE4" w:rsidRDefault="004E7CE4" w:rsidP="004E7CE4">
      <w:pPr>
        <w:rPr>
          <w:b/>
          <w:lang w:val="sv-SE" w:eastAsia="zh-CN"/>
        </w:rPr>
      </w:pPr>
      <w:r w:rsidRPr="00D56E0D">
        <w:rPr>
          <w:b/>
          <w:lang w:val="sv-SE" w:eastAsia="zh-CN"/>
        </w:rPr>
        <w:t xml:space="preserve">Proposal 4: </w:t>
      </w:r>
      <w:r>
        <w:rPr>
          <w:b/>
          <w:lang w:val="sv-SE" w:eastAsia="zh-CN"/>
        </w:rPr>
        <w:t>The VSAT max EIRP can be assumed by agreed max gain and Tx power as following: 76.2 dBm (10W), and 69.6 dBm (2W) for 10W and 2W opitons respectively. The insertion loss is not considered and can be added to the max EIRP based on discussion.</w:t>
      </w:r>
    </w:p>
    <w:p w14:paraId="001A69F2" w14:textId="77777777" w:rsidR="004E7CE4" w:rsidRDefault="004E7CE4" w:rsidP="004E7CE4">
      <w:pPr>
        <w:rPr>
          <w:b/>
          <w:lang w:val="sv-SE" w:eastAsia="zh-CN"/>
        </w:rPr>
      </w:pPr>
      <w:r>
        <w:rPr>
          <w:b/>
          <w:lang w:val="sv-SE" w:eastAsia="zh-CN"/>
        </w:rPr>
        <w:t>Observation 1</w:t>
      </w:r>
      <w:r w:rsidRPr="00D56E0D">
        <w:rPr>
          <w:b/>
          <w:lang w:val="sv-SE" w:eastAsia="zh-CN"/>
        </w:rPr>
        <w:t xml:space="preserve">: </w:t>
      </w:r>
      <w:r w:rsidRPr="00282AE8">
        <w:rPr>
          <w:lang w:val="sv-SE" w:eastAsia="zh-CN"/>
        </w:rPr>
        <w:t>T</w:t>
      </w:r>
      <w:r>
        <w:rPr>
          <w:lang w:val="sv-SE" w:eastAsia="zh-CN"/>
        </w:rPr>
        <w:t>he eirp of VSAT having 10 W and 2 W Tx power is shown in Figure 2-2 and Figure 2-3 above.</w:t>
      </w:r>
    </w:p>
    <w:p w14:paraId="28400432" w14:textId="105F2A7B" w:rsidR="004E7CE4" w:rsidRDefault="004E7CE4" w:rsidP="004E7CE4">
      <w:pPr>
        <w:rPr>
          <w:lang w:val="sv-SE" w:eastAsia="zh-CN"/>
        </w:rPr>
      </w:pPr>
    </w:p>
    <w:p w14:paraId="58436A36" w14:textId="77777777" w:rsidR="004E7CE4" w:rsidRPr="00D45DEF" w:rsidRDefault="004E7CE4" w:rsidP="004E7CE4">
      <w:pPr>
        <w:rPr>
          <w:b/>
          <w:lang w:val="sv-SE" w:eastAsia="zh-CN"/>
        </w:rPr>
      </w:pPr>
      <w:r w:rsidRPr="00D45DEF">
        <w:rPr>
          <w:rFonts w:hint="eastAsia"/>
          <w:b/>
          <w:lang w:val="sv-SE" w:eastAsia="zh-CN"/>
        </w:rPr>
        <w:t>P</w:t>
      </w:r>
      <w:r w:rsidRPr="00D45DEF">
        <w:rPr>
          <w:b/>
          <w:lang w:val="sv-SE" w:eastAsia="zh-CN"/>
        </w:rPr>
        <w:t>roposal 5: For scenario 1, 2, 4, the Urban deployment parameters from TN network can be prioritized over Rural and Dense Urban in TR 38.922.</w:t>
      </w:r>
    </w:p>
    <w:p w14:paraId="2D4E7D59" w14:textId="77777777" w:rsidR="004E7CE4" w:rsidRPr="00D45DEF" w:rsidRDefault="004E7CE4" w:rsidP="004E7CE4">
      <w:pPr>
        <w:rPr>
          <w:b/>
          <w:lang w:val="sv-SE" w:eastAsia="zh-CN"/>
        </w:rPr>
      </w:pPr>
      <w:r w:rsidRPr="00D45DEF">
        <w:rPr>
          <w:b/>
          <w:lang w:val="sv-SE" w:eastAsia="zh-CN"/>
        </w:rPr>
        <w:t>Proposal 6: For scenario 3, 5, 6, the Rural deployment parameters from TN network can be prioritized over Urban and Dense Urban in TR 38.922.</w:t>
      </w:r>
    </w:p>
    <w:p w14:paraId="2DED61B1" w14:textId="77777777" w:rsidR="004E7CE4" w:rsidRPr="004E7CE4" w:rsidRDefault="004E7CE4" w:rsidP="004E7CE4">
      <w:pPr>
        <w:rPr>
          <w:lang w:val="sv-SE" w:eastAsia="zh-CN"/>
        </w:rPr>
      </w:pPr>
    </w:p>
    <w:p w14:paraId="15C90359" w14:textId="0C8AEA87" w:rsidR="009B1101" w:rsidRPr="0042663F" w:rsidRDefault="00D45DEF" w:rsidP="009B1101">
      <w:pPr>
        <w:pStyle w:val="1"/>
        <w:jc w:val="both"/>
        <w:rPr>
          <w:lang w:val="en-US"/>
        </w:rPr>
      </w:pPr>
      <w:r>
        <w:rPr>
          <w:lang w:val="en-US"/>
        </w:rPr>
        <w:t>5</w:t>
      </w:r>
      <w:r w:rsidR="009B1101">
        <w:rPr>
          <w:lang w:val="en-US"/>
        </w:rPr>
        <w:tab/>
      </w:r>
      <w:r w:rsidR="009B1101" w:rsidRPr="0042663F">
        <w:rPr>
          <w:lang w:val="en-US"/>
        </w:rPr>
        <w:t>Reference</w:t>
      </w:r>
    </w:p>
    <w:p w14:paraId="48491355" w14:textId="2DE38315" w:rsidR="00534556" w:rsidRDefault="00534556" w:rsidP="00EF3EFD">
      <w:pPr>
        <w:rPr>
          <w:lang w:val="sv-SE" w:eastAsia="zh-CN"/>
        </w:rPr>
      </w:pPr>
      <w:r>
        <w:rPr>
          <w:lang w:val="sv-SE" w:eastAsia="zh-CN"/>
        </w:rPr>
        <w:t>[1] R4-24</w:t>
      </w:r>
      <w:r w:rsidR="009112D7">
        <w:rPr>
          <w:lang w:val="sv-SE" w:eastAsia="zh-CN"/>
        </w:rPr>
        <w:t>16593</w:t>
      </w:r>
      <w:r>
        <w:rPr>
          <w:lang w:val="sv-SE" w:eastAsia="zh-CN"/>
        </w:rPr>
        <w:t xml:space="preserve">, </w:t>
      </w:r>
      <w:r w:rsidR="009112D7" w:rsidRPr="009112D7">
        <w:rPr>
          <w:lang w:val="sv-SE" w:eastAsia="zh-CN"/>
        </w:rPr>
        <w:t>Way Forward for [112bis][313] NR_NTN_Ku_Band_General</w:t>
      </w:r>
      <w:r>
        <w:rPr>
          <w:lang w:val="sv-SE" w:eastAsia="zh-CN"/>
        </w:rPr>
        <w:t xml:space="preserve">, </w:t>
      </w:r>
      <w:r w:rsidR="009112D7">
        <w:rPr>
          <w:lang w:val="sv-SE" w:eastAsia="zh-CN"/>
        </w:rPr>
        <w:t>Eutelsat Group</w:t>
      </w:r>
    </w:p>
    <w:p w14:paraId="0C288889" w14:textId="4B677A06" w:rsidR="00D45DEF" w:rsidRDefault="00D45DEF" w:rsidP="00EF3EFD">
      <w:pPr>
        <w:rPr>
          <w:lang w:val="sv-SE" w:eastAsia="zh-CN"/>
        </w:rPr>
      </w:pPr>
      <w:r>
        <w:rPr>
          <w:lang w:val="sv-SE" w:eastAsia="zh-CN"/>
        </w:rPr>
        <w:t>[2] TR 38.863</w:t>
      </w:r>
    </w:p>
    <w:p w14:paraId="5BC11B9C" w14:textId="55439B28" w:rsidR="00D45DEF" w:rsidRDefault="00D45DEF" w:rsidP="00EF3EFD">
      <w:pPr>
        <w:rPr>
          <w:lang w:val="sv-SE" w:eastAsia="zh-CN"/>
        </w:rPr>
      </w:pPr>
      <w:r>
        <w:rPr>
          <w:lang w:val="sv-SE" w:eastAsia="zh-CN"/>
        </w:rPr>
        <w:t>[3] TR 38.922 v0.3.0</w:t>
      </w:r>
    </w:p>
    <w:p w14:paraId="6370EBB6" w14:textId="1115CFE4" w:rsidR="00534556" w:rsidRPr="000B3968" w:rsidRDefault="00534556" w:rsidP="00EF3EFD">
      <w:pPr>
        <w:rPr>
          <w:lang w:val="sv-SE" w:eastAsia="zh-CN"/>
        </w:rPr>
      </w:pPr>
    </w:p>
    <w:sectPr w:rsidR="00534556"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93890" w14:textId="77777777" w:rsidR="008D44D9" w:rsidRDefault="008D44D9" w:rsidP="006165E1">
      <w:pPr>
        <w:spacing w:after="0"/>
      </w:pPr>
      <w:r>
        <w:separator/>
      </w:r>
    </w:p>
  </w:endnote>
  <w:endnote w:type="continuationSeparator" w:id="0">
    <w:p w14:paraId="12D3728A" w14:textId="77777777" w:rsidR="008D44D9" w:rsidRDefault="008D44D9"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F3634" w14:textId="77777777" w:rsidR="008D44D9" w:rsidRDefault="008D44D9" w:rsidP="006165E1">
      <w:pPr>
        <w:spacing w:after="0"/>
      </w:pPr>
      <w:r>
        <w:separator/>
      </w:r>
    </w:p>
  </w:footnote>
  <w:footnote w:type="continuationSeparator" w:id="0">
    <w:p w14:paraId="0923B4B7" w14:textId="77777777" w:rsidR="008D44D9" w:rsidRDefault="008D44D9"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9"/>
  </w:num>
  <w:num w:numId="3">
    <w:abstractNumId w:val="0"/>
  </w:num>
  <w:num w:numId="4">
    <w:abstractNumId w:val="31"/>
  </w:num>
  <w:num w:numId="5">
    <w:abstractNumId w:val="29"/>
  </w:num>
  <w:num w:numId="6">
    <w:abstractNumId w:val="24"/>
  </w:num>
  <w:num w:numId="7">
    <w:abstractNumId w:val="25"/>
  </w:num>
  <w:num w:numId="8">
    <w:abstractNumId w:val="15"/>
  </w:num>
  <w:num w:numId="9">
    <w:abstractNumId w:val="30"/>
  </w:num>
  <w:num w:numId="10">
    <w:abstractNumId w:val="44"/>
  </w:num>
  <w:num w:numId="11">
    <w:abstractNumId w:val="9"/>
  </w:num>
  <w:num w:numId="12">
    <w:abstractNumId w:val="18"/>
  </w:num>
  <w:num w:numId="13">
    <w:abstractNumId w:val="10"/>
  </w:num>
  <w:num w:numId="14">
    <w:abstractNumId w:val="27"/>
  </w:num>
  <w:num w:numId="15">
    <w:abstractNumId w:val="16"/>
  </w:num>
  <w:num w:numId="16">
    <w:abstractNumId w:val="20"/>
  </w:num>
  <w:num w:numId="17">
    <w:abstractNumId w:val="26"/>
  </w:num>
  <w:num w:numId="18">
    <w:abstractNumId w:val="34"/>
  </w:num>
  <w:num w:numId="19">
    <w:abstractNumId w:val="3"/>
  </w:num>
  <w:num w:numId="20">
    <w:abstractNumId w:val="32"/>
  </w:num>
  <w:num w:numId="21">
    <w:abstractNumId w:val="5"/>
  </w:num>
  <w:num w:numId="22">
    <w:abstractNumId w:val="4"/>
  </w:num>
  <w:num w:numId="23">
    <w:abstractNumId w:val="38"/>
  </w:num>
  <w:num w:numId="24">
    <w:abstractNumId w:val="37"/>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3"/>
  </w:num>
  <w:num w:numId="27">
    <w:abstractNumId w:val="45"/>
  </w:num>
  <w:num w:numId="28">
    <w:abstractNumId w:val="35"/>
  </w:num>
  <w:num w:numId="29">
    <w:abstractNumId w:val="28"/>
  </w:num>
  <w:num w:numId="30">
    <w:abstractNumId w:val="17"/>
  </w:num>
  <w:num w:numId="31">
    <w:abstractNumId w:val="40"/>
  </w:num>
  <w:num w:numId="32">
    <w:abstractNumId w:val="19"/>
  </w:num>
  <w:num w:numId="33">
    <w:abstractNumId w:val="1"/>
  </w:num>
  <w:num w:numId="34">
    <w:abstractNumId w:val="14"/>
  </w:num>
  <w:num w:numId="35">
    <w:abstractNumId w:val="8"/>
  </w:num>
  <w:num w:numId="36">
    <w:abstractNumId w:val="6"/>
  </w:num>
  <w:num w:numId="37">
    <w:abstractNumId w:val="12"/>
  </w:num>
  <w:num w:numId="38">
    <w:abstractNumId w:val="43"/>
  </w:num>
  <w:num w:numId="39">
    <w:abstractNumId w:val="13"/>
  </w:num>
  <w:num w:numId="40">
    <w:abstractNumId w:val="11"/>
  </w:num>
  <w:num w:numId="41">
    <w:abstractNumId w:val="33"/>
  </w:num>
  <w:num w:numId="42">
    <w:abstractNumId w:val="2"/>
  </w:num>
  <w:num w:numId="43">
    <w:abstractNumId w:val="41"/>
  </w:num>
  <w:num w:numId="44">
    <w:abstractNumId w:val="22"/>
  </w:num>
  <w:num w:numId="45">
    <w:abstractNumId w:val="7"/>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04C7"/>
    <w:rsid w:val="00062129"/>
    <w:rsid w:val="0006795C"/>
    <w:rsid w:val="0007197B"/>
    <w:rsid w:val="000734E9"/>
    <w:rsid w:val="000747CE"/>
    <w:rsid w:val="00074BC9"/>
    <w:rsid w:val="000761DD"/>
    <w:rsid w:val="00076746"/>
    <w:rsid w:val="000832B3"/>
    <w:rsid w:val="00084121"/>
    <w:rsid w:val="0008662F"/>
    <w:rsid w:val="00087C16"/>
    <w:rsid w:val="00092C90"/>
    <w:rsid w:val="000A2D5A"/>
    <w:rsid w:val="000A62F0"/>
    <w:rsid w:val="000A66B6"/>
    <w:rsid w:val="000B0F0F"/>
    <w:rsid w:val="000B3968"/>
    <w:rsid w:val="000B39D7"/>
    <w:rsid w:val="000B500E"/>
    <w:rsid w:val="000D2169"/>
    <w:rsid w:val="000E7E6F"/>
    <w:rsid w:val="001019D0"/>
    <w:rsid w:val="001045CF"/>
    <w:rsid w:val="00111A49"/>
    <w:rsid w:val="00111B5C"/>
    <w:rsid w:val="00113700"/>
    <w:rsid w:val="001157B3"/>
    <w:rsid w:val="00117B0A"/>
    <w:rsid w:val="00121402"/>
    <w:rsid w:val="00125501"/>
    <w:rsid w:val="00137303"/>
    <w:rsid w:val="00140F48"/>
    <w:rsid w:val="00145AA9"/>
    <w:rsid w:val="001469E5"/>
    <w:rsid w:val="00167EEB"/>
    <w:rsid w:val="00170A1E"/>
    <w:rsid w:val="00182F5C"/>
    <w:rsid w:val="001852D3"/>
    <w:rsid w:val="001A3FB5"/>
    <w:rsid w:val="001A6A40"/>
    <w:rsid w:val="001B593C"/>
    <w:rsid w:val="001B6EBE"/>
    <w:rsid w:val="001C1FE2"/>
    <w:rsid w:val="001C2C3B"/>
    <w:rsid w:val="001D12C7"/>
    <w:rsid w:val="001D1AB7"/>
    <w:rsid w:val="001D1C53"/>
    <w:rsid w:val="001D28D3"/>
    <w:rsid w:val="001D759D"/>
    <w:rsid w:val="001E2428"/>
    <w:rsid w:val="001F11C7"/>
    <w:rsid w:val="001F62FC"/>
    <w:rsid w:val="002014D0"/>
    <w:rsid w:val="00213C59"/>
    <w:rsid w:val="00216843"/>
    <w:rsid w:val="00231CC1"/>
    <w:rsid w:val="00236C4A"/>
    <w:rsid w:val="002458C8"/>
    <w:rsid w:val="00245A6E"/>
    <w:rsid w:val="002472D9"/>
    <w:rsid w:val="002523E5"/>
    <w:rsid w:val="00253F79"/>
    <w:rsid w:val="0025747D"/>
    <w:rsid w:val="0026687D"/>
    <w:rsid w:val="0026693D"/>
    <w:rsid w:val="002673D3"/>
    <w:rsid w:val="0027793E"/>
    <w:rsid w:val="00280C3B"/>
    <w:rsid w:val="00282AE8"/>
    <w:rsid w:val="00283DA2"/>
    <w:rsid w:val="0028586C"/>
    <w:rsid w:val="00285F5F"/>
    <w:rsid w:val="00297370"/>
    <w:rsid w:val="002A4E5D"/>
    <w:rsid w:val="002B2A9B"/>
    <w:rsid w:val="002B2DCA"/>
    <w:rsid w:val="002B35A3"/>
    <w:rsid w:val="002B3F19"/>
    <w:rsid w:val="002B4A4E"/>
    <w:rsid w:val="002B7F44"/>
    <w:rsid w:val="002C528E"/>
    <w:rsid w:val="002C78DC"/>
    <w:rsid w:val="002C7B77"/>
    <w:rsid w:val="002D2A0C"/>
    <w:rsid w:val="002D7346"/>
    <w:rsid w:val="002E2852"/>
    <w:rsid w:val="002E4648"/>
    <w:rsid w:val="002F2585"/>
    <w:rsid w:val="002F40A7"/>
    <w:rsid w:val="002F4438"/>
    <w:rsid w:val="002F44EF"/>
    <w:rsid w:val="002F6239"/>
    <w:rsid w:val="00300E16"/>
    <w:rsid w:val="0030508F"/>
    <w:rsid w:val="0030663C"/>
    <w:rsid w:val="00310587"/>
    <w:rsid w:val="003168C7"/>
    <w:rsid w:val="00325A14"/>
    <w:rsid w:val="0033218E"/>
    <w:rsid w:val="00356FF3"/>
    <w:rsid w:val="0036171D"/>
    <w:rsid w:val="00366B81"/>
    <w:rsid w:val="003676AB"/>
    <w:rsid w:val="003813E5"/>
    <w:rsid w:val="00383A21"/>
    <w:rsid w:val="00386DF4"/>
    <w:rsid w:val="00387B65"/>
    <w:rsid w:val="00393D9C"/>
    <w:rsid w:val="003A2C1B"/>
    <w:rsid w:val="003A39AE"/>
    <w:rsid w:val="003B1928"/>
    <w:rsid w:val="003B2BFF"/>
    <w:rsid w:val="003B2C64"/>
    <w:rsid w:val="003B46EC"/>
    <w:rsid w:val="003C15F9"/>
    <w:rsid w:val="003C40AC"/>
    <w:rsid w:val="003C6A2A"/>
    <w:rsid w:val="003D04FF"/>
    <w:rsid w:val="003D1CCF"/>
    <w:rsid w:val="003D7DDE"/>
    <w:rsid w:val="003E22DB"/>
    <w:rsid w:val="003E23C3"/>
    <w:rsid w:val="003E2F2D"/>
    <w:rsid w:val="003F3C93"/>
    <w:rsid w:val="004021D1"/>
    <w:rsid w:val="00406D22"/>
    <w:rsid w:val="00406F86"/>
    <w:rsid w:val="00412E23"/>
    <w:rsid w:val="004137CD"/>
    <w:rsid w:val="0042293C"/>
    <w:rsid w:val="004249FC"/>
    <w:rsid w:val="00424BF4"/>
    <w:rsid w:val="004267D5"/>
    <w:rsid w:val="00435458"/>
    <w:rsid w:val="004418D4"/>
    <w:rsid w:val="0045285B"/>
    <w:rsid w:val="00452AC3"/>
    <w:rsid w:val="00457292"/>
    <w:rsid w:val="0045780A"/>
    <w:rsid w:val="00457ACF"/>
    <w:rsid w:val="00457F45"/>
    <w:rsid w:val="0046573E"/>
    <w:rsid w:val="00465F0C"/>
    <w:rsid w:val="00472F60"/>
    <w:rsid w:val="00474FCF"/>
    <w:rsid w:val="00485404"/>
    <w:rsid w:val="0049313B"/>
    <w:rsid w:val="004A139B"/>
    <w:rsid w:val="004A1D6C"/>
    <w:rsid w:val="004A3216"/>
    <w:rsid w:val="004B0981"/>
    <w:rsid w:val="004B2C6F"/>
    <w:rsid w:val="004B54EE"/>
    <w:rsid w:val="004E67B5"/>
    <w:rsid w:val="004E7CE4"/>
    <w:rsid w:val="004F4EE5"/>
    <w:rsid w:val="004F6D35"/>
    <w:rsid w:val="00503A7B"/>
    <w:rsid w:val="00504FEF"/>
    <w:rsid w:val="005060A4"/>
    <w:rsid w:val="00515955"/>
    <w:rsid w:val="005177B6"/>
    <w:rsid w:val="00517AC1"/>
    <w:rsid w:val="00522BA0"/>
    <w:rsid w:val="00534556"/>
    <w:rsid w:val="00536915"/>
    <w:rsid w:val="00537B87"/>
    <w:rsid w:val="005456F0"/>
    <w:rsid w:val="00547CAD"/>
    <w:rsid w:val="00556B7A"/>
    <w:rsid w:val="00561FF8"/>
    <w:rsid w:val="005670F7"/>
    <w:rsid w:val="005679A8"/>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F0936"/>
    <w:rsid w:val="005F1C54"/>
    <w:rsid w:val="005F1DCE"/>
    <w:rsid w:val="005F4EB2"/>
    <w:rsid w:val="005F57BB"/>
    <w:rsid w:val="005F621C"/>
    <w:rsid w:val="006039E6"/>
    <w:rsid w:val="00606B70"/>
    <w:rsid w:val="006101D5"/>
    <w:rsid w:val="006165E1"/>
    <w:rsid w:val="00616EB0"/>
    <w:rsid w:val="0062060A"/>
    <w:rsid w:val="00622675"/>
    <w:rsid w:val="00622CF2"/>
    <w:rsid w:val="006308E1"/>
    <w:rsid w:val="006412B1"/>
    <w:rsid w:val="00641CA5"/>
    <w:rsid w:val="006427A8"/>
    <w:rsid w:val="0064471C"/>
    <w:rsid w:val="006540F2"/>
    <w:rsid w:val="00654AA3"/>
    <w:rsid w:val="006553F2"/>
    <w:rsid w:val="00665DEF"/>
    <w:rsid w:val="00673034"/>
    <w:rsid w:val="0068031F"/>
    <w:rsid w:val="006924D0"/>
    <w:rsid w:val="00692565"/>
    <w:rsid w:val="006A42EE"/>
    <w:rsid w:val="006A5323"/>
    <w:rsid w:val="006A6BBE"/>
    <w:rsid w:val="006B26E6"/>
    <w:rsid w:val="006C0AE1"/>
    <w:rsid w:val="006C178C"/>
    <w:rsid w:val="006C74F2"/>
    <w:rsid w:val="006D53CD"/>
    <w:rsid w:val="006D77DC"/>
    <w:rsid w:val="006E7BB8"/>
    <w:rsid w:val="006F722C"/>
    <w:rsid w:val="007123A0"/>
    <w:rsid w:val="00714520"/>
    <w:rsid w:val="0071744B"/>
    <w:rsid w:val="00717CA0"/>
    <w:rsid w:val="00724458"/>
    <w:rsid w:val="00724C05"/>
    <w:rsid w:val="00727A35"/>
    <w:rsid w:val="00727BFD"/>
    <w:rsid w:val="007305D9"/>
    <w:rsid w:val="00731E20"/>
    <w:rsid w:val="0073665F"/>
    <w:rsid w:val="00744516"/>
    <w:rsid w:val="0076153D"/>
    <w:rsid w:val="0076472B"/>
    <w:rsid w:val="00766576"/>
    <w:rsid w:val="007712B3"/>
    <w:rsid w:val="00774444"/>
    <w:rsid w:val="00774626"/>
    <w:rsid w:val="00777EEF"/>
    <w:rsid w:val="00784193"/>
    <w:rsid w:val="00790A07"/>
    <w:rsid w:val="007A2D2A"/>
    <w:rsid w:val="007A77B2"/>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7825"/>
    <w:rsid w:val="008726C7"/>
    <w:rsid w:val="00881CCD"/>
    <w:rsid w:val="00890CDE"/>
    <w:rsid w:val="00891C63"/>
    <w:rsid w:val="00892DC6"/>
    <w:rsid w:val="008A7BA9"/>
    <w:rsid w:val="008B2E9F"/>
    <w:rsid w:val="008B3B78"/>
    <w:rsid w:val="008B3E51"/>
    <w:rsid w:val="008C41FC"/>
    <w:rsid w:val="008C6750"/>
    <w:rsid w:val="008D0588"/>
    <w:rsid w:val="008D2DC6"/>
    <w:rsid w:val="008D44D9"/>
    <w:rsid w:val="008D58B4"/>
    <w:rsid w:val="008E0905"/>
    <w:rsid w:val="008E1CED"/>
    <w:rsid w:val="008E343E"/>
    <w:rsid w:val="008E36DD"/>
    <w:rsid w:val="008E3D3E"/>
    <w:rsid w:val="008F08D0"/>
    <w:rsid w:val="008F2706"/>
    <w:rsid w:val="00901346"/>
    <w:rsid w:val="0090321C"/>
    <w:rsid w:val="009112D7"/>
    <w:rsid w:val="009132DC"/>
    <w:rsid w:val="00914ABF"/>
    <w:rsid w:val="009238B9"/>
    <w:rsid w:val="00926389"/>
    <w:rsid w:val="009354CE"/>
    <w:rsid w:val="00935E78"/>
    <w:rsid w:val="0093677B"/>
    <w:rsid w:val="00940222"/>
    <w:rsid w:val="009458C1"/>
    <w:rsid w:val="009533BF"/>
    <w:rsid w:val="009538CC"/>
    <w:rsid w:val="00953A50"/>
    <w:rsid w:val="00961595"/>
    <w:rsid w:val="009666B3"/>
    <w:rsid w:val="0096690A"/>
    <w:rsid w:val="00970B70"/>
    <w:rsid w:val="009748BF"/>
    <w:rsid w:val="009A7CA7"/>
    <w:rsid w:val="009B1101"/>
    <w:rsid w:val="009B12AF"/>
    <w:rsid w:val="009B5839"/>
    <w:rsid w:val="009C6211"/>
    <w:rsid w:val="009D3239"/>
    <w:rsid w:val="009E4EB9"/>
    <w:rsid w:val="009E7B7F"/>
    <w:rsid w:val="009F473E"/>
    <w:rsid w:val="00A01ADF"/>
    <w:rsid w:val="00A03687"/>
    <w:rsid w:val="00A047C0"/>
    <w:rsid w:val="00A22A01"/>
    <w:rsid w:val="00A23C5C"/>
    <w:rsid w:val="00A23ED0"/>
    <w:rsid w:val="00A3370F"/>
    <w:rsid w:val="00A3704C"/>
    <w:rsid w:val="00A37739"/>
    <w:rsid w:val="00A4082E"/>
    <w:rsid w:val="00A46DB4"/>
    <w:rsid w:val="00A50FCE"/>
    <w:rsid w:val="00A538F5"/>
    <w:rsid w:val="00A541DB"/>
    <w:rsid w:val="00A57AC6"/>
    <w:rsid w:val="00A71C58"/>
    <w:rsid w:val="00A83FF5"/>
    <w:rsid w:val="00A84450"/>
    <w:rsid w:val="00A85911"/>
    <w:rsid w:val="00AA0044"/>
    <w:rsid w:val="00AA2538"/>
    <w:rsid w:val="00AA391F"/>
    <w:rsid w:val="00AA45FC"/>
    <w:rsid w:val="00AB5D8F"/>
    <w:rsid w:val="00AB7619"/>
    <w:rsid w:val="00AC49ED"/>
    <w:rsid w:val="00AD5F6F"/>
    <w:rsid w:val="00AE09D1"/>
    <w:rsid w:val="00AF0516"/>
    <w:rsid w:val="00AF6549"/>
    <w:rsid w:val="00B01D7A"/>
    <w:rsid w:val="00B04C4C"/>
    <w:rsid w:val="00B1135A"/>
    <w:rsid w:val="00B15694"/>
    <w:rsid w:val="00B27161"/>
    <w:rsid w:val="00B303FA"/>
    <w:rsid w:val="00B37695"/>
    <w:rsid w:val="00B42D8C"/>
    <w:rsid w:val="00B45152"/>
    <w:rsid w:val="00B46BCB"/>
    <w:rsid w:val="00B738EA"/>
    <w:rsid w:val="00B77E7F"/>
    <w:rsid w:val="00B80217"/>
    <w:rsid w:val="00B80475"/>
    <w:rsid w:val="00B807E1"/>
    <w:rsid w:val="00B863AD"/>
    <w:rsid w:val="00B86480"/>
    <w:rsid w:val="00B868AF"/>
    <w:rsid w:val="00BA50C6"/>
    <w:rsid w:val="00BA5849"/>
    <w:rsid w:val="00BC250E"/>
    <w:rsid w:val="00BC386A"/>
    <w:rsid w:val="00BC45AC"/>
    <w:rsid w:val="00BC4F68"/>
    <w:rsid w:val="00BC50A1"/>
    <w:rsid w:val="00BC78F8"/>
    <w:rsid w:val="00BD3324"/>
    <w:rsid w:val="00BD5B4F"/>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407D0"/>
    <w:rsid w:val="00C50838"/>
    <w:rsid w:val="00C5394A"/>
    <w:rsid w:val="00C726FA"/>
    <w:rsid w:val="00C73DD3"/>
    <w:rsid w:val="00C827A0"/>
    <w:rsid w:val="00C82A65"/>
    <w:rsid w:val="00C9207C"/>
    <w:rsid w:val="00C95266"/>
    <w:rsid w:val="00CA0DA8"/>
    <w:rsid w:val="00CA3F1D"/>
    <w:rsid w:val="00CA7FAB"/>
    <w:rsid w:val="00CB14A2"/>
    <w:rsid w:val="00CC1F12"/>
    <w:rsid w:val="00CC3D43"/>
    <w:rsid w:val="00CC59B0"/>
    <w:rsid w:val="00CD3B34"/>
    <w:rsid w:val="00CD6A92"/>
    <w:rsid w:val="00CE1408"/>
    <w:rsid w:val="00CE66F3"/>
    <w:rsid w:val="00CF2A2A"/>
    <w:rsid w:val="00CF38C1"/>
    <w:rsid w:val="00CF4E9A"/>
    <w:rsid w:val="00D00A33"/>
    <w:rsid w:val="00D03C25"/>
    <w:rsid w:val="00D04E40"/>
    <w:rsid w:val="00D15749"/>
    <w:rsid w:val="00D32ECF"/>
    <w:rsid w:val="00D370F0"/>
    <w:rsid w:val="00D45A56"/>
    <w:rsid w:val="00D45DEF"/>
    <w:rsid w:val="00D45E13"/>
    <w:rsid w:val="00D55ACC"/>
    <w:rsid w:val="00D56E0D"/>
    <w:rsid w:val="00D57A94"/>
    <w:rsid w:val="00D6047E"/>
    <w:rsid w:val="00D61516"/>
    <w:rsid w:val="00D648AF"/>
    <w:rsid w:val="00D73218"/>
    <w:rsid w:val="00D77500"/>
    <w:rsid w:val="00D81E6B"/>
    <w:rsid w:val="00D8377C"/>
    <w:rsid w:val="00D84F45"/>
    <w:rsid w:val="00D92D67"/>
    <w:rsid w:val="00DA169E"/>
    <w:rsid w:val="00DA49B8"/>
    <w:rsid w:val="00DB3232"/>
    <w:rsid w:val="00DC404D"/>
    <w:rsid w:val="00DC46CE"/>
    <w:rsid w:val="00DC5AFF"/>
    <w:rsid w:val="00DD075F"/>
    <w:rsid w:val="00DD1856"/>
    <w:rsid w:val="00DD1B0E"/>
    <w:rsid w:val="00DD3C34"/>
    <w:rsid w:val="00DD448B"/>
    <w:rsid w:val="00DE1F84"/>
    <w:rsid w:val="00DE473D"/>
    <w:rsid w:val="00E036D1"/>
    <w:rsid w:val="00E33CA3"/>
    <w:rsid w:val="00E41394"/>
    <w:rsid w:val="00E50682"/>
    <w:rsid w:val="00E575FD"/>
    <w:rsid w:val="00E63CEC"/>
    <w:rsid w:val="00E66A08"/>
    <w:rsid w:val="00E67235"/>
    <w:rsid w:val="00E716AA"/>
    <w:rsid w:val="00E76CC5"/>
    <w:rsid w:val="00E86048"/>
    <w:rsid w:val="00E95EAD"/>
    <w:rsid w:val="00E96736"/>
    <w:rsid w:val="00EB23AB"/>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5659D"/>
    <w:rsid w:val="00F645ED"/>
    <w:rsid w:val="00F65DE6"/>
    <w:rsid w:val="00F7357C"/>
    <w:rsid w:val="00F73A2F"/>
    <w:rsid w:val="00F74B18"/>
    <w:rsid w:val="00F77D02"/>
    <w:rsid w:val="00F80834"/>
    <w:rsid w:val="00F87CCC"/>
    <w:rsid w:val="00F93D7D"/>
    <w:rsid w:val="00FA081E"/>
    <w:rsid w:val="00FA2AB4"/>
    <w:rsid w:val="00FA30F9"/>
    <w:rsid w:val="00FA5E83"/>
    <w:rsid w:val="00FB3666"/>
    <w:rsid w:val="00FB61E5"/>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0857B95-98E8-4C6B-8195-247104FAC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CE4"/>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uiPriority w:val="3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925</TotalTime>
  <Pages>5</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5</cp:revision>
  <dcterms:created xsi:type="dcterms:W3CDTF">2024-11-06T10:59:00Z</dcterms:created>
  <dcterms:modified xsi:type="dcterms:W3CDTF">2024-11-08T19:34:00Z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828e51416b9083c77695c8b312da925b605a0b8c8d9ece7efb8823b0314ded0b</vt:lpwstr>
  </property>
</Properties>
</file>